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1ACDDD" w14:textId="0FD7DF8D" w:rsidR="006A17CE" w:rsidRDefault="004A3393" w:rsidP="00F807DE">
      <w:r>
        <w:rPr>
          <w:noProof/>
          <w:lang w:eastAsia="fr-FR"/>
        </w:rPr>
        <mc:AlternateContent>
          <mc:Choice Requires="wps">
            <w:drawing>
              <wp:anchor distT="0" distB="0" distL="114300" distR="114300" simplePos="0" relativeHeight="251658240" behindDoc="0" locked="1" layoutInCell="0" allowOverlap="0" wp14:anchorId="150FCD36" wp14:editId="1A4053D5">
                <wp:simplePos x="0" y="0"/>
                <wp:positionH relativeFrom="page">
                  <wp:align>center</wp:align>
                </wp:positionH>
                <wp:positionV relativeFrom="page">
                  <wp:posOffset>-36195</wp:posOffset>
                </wp:positionV>
                <wp:extent cx="7632000" cy="9666000"/>
                <wp:effectExtent l="0" t="0" r="7620" b="11430"/>
                <wp:wrapNone/>
                <wp:docPr id="1" name="Rectangle 1"/>
                <wp:cNvGraphicFramePr/>
                <a:graphic xmlns:a="http://schemas.openxmlformats.org/drawingml/2006/main">
                  <a:graphicData uri="http://schemas.microsoft.com/office/word/2010/wordprocessingShape">
                    <wps:wsp>
                      <wps:cNvSpPr/>
                      <wps:spPr>
                        <a:xfrm>
                          <a:off x="0" y="0"/>
                          <a:ext cx="7632000" cy="966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tbl>
                            <w:tblPr>
                              <w:tblStyle w:val="Grilledutableau"/>
                              <w:tblW w:w="1202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600" w:firstRow="0" w:lastRow="0" w:firstColumn="0" w:lastColumn="0" w:noHBand="1" w:noVBand="1"/>
                            </w:tblPr>
                            <w:tblGrid>
                              <w:gridCol w:w="4006"/>
                              <w:gridCol w:w="4007"/>
                              <w:gridCol w:w="4007"/>
                            </w:tblGrid>
                            <w:tr w:rsidR="004047B0" w14:paraId="61E89D74" w14:textId="77777777" w:rsidTr="002731EB">
                              <w:trPr>
                                <w:trHeight w:hRule="exact" w:val="907"/>
                              </w:trPr>
                              <w:tc>
                                <w:tcPr>
                                  <w:tcW w:w="12020" w:type="dxa"/>
                                  <w:gridSpan w:val="3"/>
                                  <w:shd w:val="clear" w:color="auto" w:fill="083575" w:themeFill="accent2"/>
                                  <w:vAlign w:val="center"/>
                                </w:tcPr>
                                <w:p w14:paraId="7AE94428" w14:textId="439FE7CB" w:rsidR="004047B0" w:rsidRPr="00947F24" w:rsidRDefault="004047B0" w:rsidP="00F807DE">
                                  <w:pPr>
                                    <w:pStyle w:val="Titredudocument"/>
                                    <w:rPr>
                                      <w:sz w:val="36"/>
                                      <w:szCs w:val="28"/>
                                    </w:rPr>
                                  </w:pPr>
                                </w:p>
                              </w:tc>
                            </w:tr>
                            <w:tr w:rsidR="004047B0" w14:paraId="52021AFE" w14:textId="77777777" w:rsidTr="0035711A">
                              <w:trPr>
                                <w:trHeight w:hRule="exact" w:val="13039"/>
                              </w:trPr>
                              <w:tc>
                                <w:tcPr>
                                  <w:tcW w:w="12020" w:type="dxa"/>
                                  <w:gridSpan w:val="3"/>
                                  <w:shd w:val="clear" w:color="auto" w:fill="auto"/>
                                  <w:vAlign w:val="center"/>
                                </w:tcPr>
                                <w:p w14:paraId="33ED4CC6" w14:textId="21763AD2" w:rsidR="004047B0" w:rsidRPr="0035711A" w:rsidRDefault="00CF7584" w:rsidP="00777673">
                                  <w:pPr>
                                    <w:pStyle w:val="Titrecouverture"/>
                                    <w:spacing w:after="120" w:line="252" w:lineRule="auto"/>
                                    <w:ind w:left="765" w:right="765"/>
                                    <w:rPr>
                                      <w:rStyle w:val="Lettrinecouverture"/>
                                      <w:color w:val="0C479D" w:themeColor="accent1"/>
                                      <w:sz w:val="52"/>
                                    </w:rPr>
                                  </w:pPr>
                                  <w:r w:rsidRPr="00CF7584">
                                    <w:rPr>
                                      <w:rStyle w:val="Lettrinecouverture"/>
                                      <w:color w:val="0C479D" w:themeColor="accent1"/>
                                      <w:sz w:val="52"/>
                                    </w:rPr>
                                    <w:t xml:space="preserve">Sécurité </w:t>
                                  </w:r>
                                  <w:bookmarkStart w:id="0" w:name="_GoBack"/>
                                  <w:bookmarkEnd w:id="0"/>
                                  <w:r w:rsidRPr="00CF7584">
                                    <w:rPr>
                                      <w:rStyle w:val="Lettrinecouverture"/>
                                      <w:color w:val="0C479D" w:themeColor="accent1"/>
                                      <w:sz w:val="52"/>
                                    </w:rPr>
                                    <w:t>dans la relation avec les Fournisseurs</w:t>
                                  </w:r>
                                </w:p>
                                <w:p w14:paraId="2D954197" w14:textId="531BC30C" w:rsidR="004047B0" w:rsidRPr="0035711A" w:rsidRDefault="004047B0" w:rsidP="00F807DE">
                                  <w:pPr>
                                    <w:pStyle w:val="Textecouverture"/>
                                    <w:rPr>
                                      <w:color w:val="0C479D" w:themeColor="accent1"/>
                                    </w:rPr>
                                  </w:pPr>
                                  <w:r w:rsidRPr="0035711A">
                                    <w:rPr>
                                      <w:color w:val="0C479D" w:themeColor="accent1"/>
                                    </w:rPr>
                                    <w:t>DS</w:t>
                                  </w:r>
                                  <w:r w:rsidR="005820B1">
                                    <w:rPr>
                                      <w:color w:val="0C479D" w:themeColor="accent1"/>
                                    </w:rPr>
                                    <w:t>N</w:t>
                                  </w:r>
                                  <w:r w:rsidRPr="0035711A">
                                    <w:rPr>
                                      <w:color w:val="0C479D" w:themeColor="accent1"/>
                                    </w:rPr>
                                    <w:t>/SSI</w:t>
                                  </w:r>
                                </w:p>
                              </w:tc>
                            </w:tr>
                            <w:tr w:rsidR="004047B0" w14:paraId="0E774942" w14:textId="77777777" w:rsidTr="00796947">
                              <w:trPr>
                                <w:trHeight w:hRule="exact" w:val="1134"/>
                              </w:trPr>
                              <w:tc>
                                <w:tcPr>
                                  <w:tcW w:w="4006" w:type="dxa"/>
                                  <w:shd w:val="clear" w:color="auto" w:fill="0C479D" w:themeFill="accent1"/>
                                  <w:vAlign w:val="center"/>
                                </w:tcPr>
                                <w:p w14:paraId="35D253A6" w14:textId="7A11FB76" w:rsidR="004047B0" w:rsidRPr="00DD22D5" w:rsidRDefault="000914FC" w:rsidP="008734B6">
                                  <w:pPr>
                                    <w:pStyle w:val="Titrecouverture"/>
                                    <w:spacing w:after="0" w:line="240" w:lineRule="auto"/>
                                    <w:ind w:left="0" w:right="0"/>
                                    <w:jc w:val="center"/>
                                    <w:rPr>
                                      <w:rStyle w:val="Lettrinecouverture"/>
                                      <w:sz w:val="36"/>
                                      <w:szCs w:val="36"/>
                                    </w:rPr>
                                  </w:pPr>
                                  <w:r>
                                    <w:rPr>
                                      <w:rStyle w:val="Lettrinecouverture"/>
                                      <w:sz w:val="36"/>
                                      <w:szCs w:val="36"/>
                                    </w:rPr>
                                    <w:t xml:space="preserve">Version </w:t>
                                  </w:r>
                                  <w:r w:rsidR="00CF7584">
                                    <w:rPr>
                                      <w:rStyle w:val="Lettrinecouverture"/>
                                      <w:sz w:val="36"/>
                                      <w:szCs w:val="36"/>
                                    </w:rPr>
                                    <w:t>1.</w:t>
                                  </w:r>
                                  <w:r w:rsidR="008756B8">
                                    <w:rPr>
                                      <w:rStyle w:val="Lettrinecouverture"/>
                                      <w:sz w:val="36"/>
                                      <w:szCs w:val="36"/>
                                    </w:rPr>
                                    <w:t>1</w:t>
                                  </w:r>
                                </w:p>
                              </w:tc>
                              <w:tc>
                                <w:tcPr>
                                  <w:tcW w:w="4007" w:type="dxa"/>
                                  <w:shd w:val="clear" w:color="auto" w:fill="0C479D" w:themeFill="accent1"/>
                                  <w:vAlign w:val="center"/>
                                </w:tcPr>
                                <w:p w14:paraId="60DFC4D2" w14:textId="15C485F9" w:rsidR="004047B0" w:rsidRPr="00DD22D5" w:rsidRDefault="004047B0" w:rsidP="008734B6">
                                  <w:pPr>
                                    <w:pStyle w:val="Titrecouverture"/>
                                    <w:spacing w:after="0" w:line="240" w:lineRule="auto"/>
                                    <w:ind w:left="0" w:right="0"/>
                                    <w:jc w:val="center"/>
                                    <w:rPr>
                                      <w:rStyle w:val="Lettrinecouverture"/>
                                      <w:sz w:val="36"/>
                                      <w:szCs w:val="36"/>
                                    </w:rPr>
                                  </w:pPr>
                                </w:p>
                              </w:tc>
                              <w:tc>
                                <w:tcPr>
                                  <w:tcW w:w="4007" w:type="dxa"/>
                                  <w:shd w:val="clear" w:color="auto" w:fill="0C479D" w:themeFill="accent1"/>
                                  <w:vAlign w:val="center"/>
                                </w:tcPr>
                                <w:p w14:paraId="038E8B01" w14:textId="680B54E3" w:rsidR="004047B0" w:rsidRPr="00DD22D5" w:rsidRDefault="004047B0" w:rsidP="008734B6">
                                  <w:pPr>
                                    <w:pStyle w:val="Titrecouverture"/>
                                    <w:spacing w:after="0" w:line="240" w:lineRule="auto"/>
                                    <w:ind w:left="0" w:right="0"/>
                                    <w:jc w:val="center"/>
                                    <w:rPr>
                                      <w:rStyle w:val="Lettrinecouverture"/>
                                      <w:sz w:val="36"/>
                                      <w:szCs w:val="36"/>
                                    </w:rPr>
                                  </w:pPr>
                                </w:p>
                              </w:tc>
                            </w:tr>
                          </w:tbl>
                          <w:p w14:paraId="11421CAE" w14:textId="77777777" w:rsidR="004047B0" w:rsidRDefault="004047B0" w:rsidP="00F807DE"/>
                          <w:p w14:paraId="3052FF6D" w14:textId="77777777" w:rsidR="004047B0" w:rsidRDefault="004047B0" w:rsidP="00F807DE"/>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0FCD36" id="Rectangle 1" o:spid="_x0000_s1026" style="position:absolute;left:0;text-align:left;margin-left:0;margin-top:-2.85pt;width:600.95pt;height:761.1pt;z-index:251658240;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" o:allowincell="f" o:allowoverlap="f" filled="f" stroked="f" strokeweight="1pt">
                <v:textbox inset="0,0,0,0">
                  <w:txbxContent>
                    <w:tbl>
                      <w:tblPr>
                        <w:tblStyle w:val="Grilledutableau"/>
                        <w:tblW w:w="1202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600" w:firstRow="0" w:lastRow="0" w:firstColumn="0" w:lastColumn="0" w:noHBand="1" w:noVBand="1"/>
                      </w:tblPr>
                      <w:tblGrid>
                        <w:gridCol w:w="4006"/>
                        <w:gridCol w:w="4007"/>
                        <w:gridCol w:w="4007"/>
                      </w:tblGrid>
                      <w:tr w:rsidR="004047B0" w14:paraId="61E89D74" w14:textId="77777777" w:rsidTr="002731EB">
                        <w:trPr>
                          <w:trHeight w:hRule="exact" w:val="907"/>
                        </w:trPr>
                        <w:tc>
                          <w:tcPr>
                            <w:tcW w:w="12020" w:type="dxa"/>
                            <w:gridSpan w:val="3"/>
                            <w:shd w:val="clear" w:color="auto" w:fill="083575" w:themeFill="accent2"/>
                            <w:vAlign w:val="center"/>
                          </w:tcPr>
                          <w:p w14:paraId="7AE94428" w14:textId="439FE7CB" w:rsidR="004047B0" w:rsidRPr="00947F24" w:rsidRDefault="004047B0" w:rsidP="00F807DE">
                            <w:pPr>
                              <w:pStyle w:val="Titredudocument"/>
                              <w:rPr>
                                <w:sz w:val="36"/>
                                <w:szCs w:val="28"/>
                              </w:rPr>
                            </w:pPr>
                          </w:p>
                        </w:tc>
                      </w:tr>
                      <w:tr w:rsidR="004047B0" w14:paraId="52021AFE" w14:textId="77777777" w:rsidTr="0035711A">
                        <w:trPr>
                          <w:trHeight w:hRule="exact" w:val="13039"/>
                        </w:trPr>
                        <w:tc>
                          <w:tcPr>
                            <w:tcW w:w="12020" w:type="dxa"/>
                            <w:gridSpan w:val="3"/>
                            <w:shd w:val="clear" w:color="auto" w:fill="auto"/>
                            <w:vAlign w:val="center"/>
                          </w:tcPr>
                          <w:p w14:paraId="33ED4CC6" w14:textId="21763AD2" w:rsidR="004047B0" w:rsidRPr="0035711A" w:rsidRDefault="00CF7584" w:rsidP="00777673">
                            <w:pPr>
                              <w:pStyle w:val="Titrecouverture"/>
                              <w:spacing w:after="120" w:line="252" w:lineRule="auto"/>
                              <w:ind w:left="765" w:right="765"/>
                              <w:rPr>
                                <w:rStyle w:val="Lettrinecouverture"/>
                                <w:color w:val="0C479D" w:themeColor="accent1"/>
                                <w:sz w:val="52"/>
                              </w:rPr>
                            </w:pPr>
                            <w:r w:rsidRPr="00CF7584">
                              <w:rPr>
                                <w:rStyle w:val="Lettrinecouverture"/>
                                <w:color w:val="0C479D" w:themeColor="accent1"/>
                                <w:sz w:val="52"/>
                              </w:rPr>
                              <w:t xml:space="preserve">Sécurité </w:t>
                            </w:r>
                            <w:bookmarkStart w:id="1" w:name="_GoBack"/>
                            <w:bookmarkEnd w:id="1"/>
                            <w:r w:rsidRPr="00CF7584">
                              <w:rPr>
                                <w:rStyle w:val="Lettrinecouverture"/>
                                <w:color w:val="0C479D" w:themeColor="accent1"/>
                                <w:sz w:val="52"/>
                              </w:rPr>
                              <w:t>dans la relation avec les Fournisseurs</w:t>
                            </w:r>
                          </w:p>
                          <w:p w14:paraId="2D954197" w14:textId="531BC30C" w:rsidR="004047B0" w:rsidRPr="0035711A" w:rsidRDefault="004047B0" w:rsidP="00F807DE">
                            <w:pPr>
                              <w:pStyle w:val="Textecouverture"/>
                              <w:rPr>
                                <w:color w:val="0C479D" w:themeColor="accent1"/>
                              </w:rPr>
                            </w:pPr>
                            <w:r w:rsidRPr="0035711A">
                              <w:rPr>
                                <w:color w:val="0C479D" w:themeColor="accent1"/>
                              </w:rPr>
                              <w:t>DS</w:t>
                            </w:r>
                            <w:r w:rsidR="005820B1">
                              <w:rPr>
                                <w:color w:val="0C479D" w:themeColor="accent1"/>
                              </w:rPr>
                              <w:t>N</w:t>
                            </w:r>
                            <w:r w:rsidRPr="0035711A">
                              <w:rPr>
                                <w:color w:val="0C479D" w:themeColor="accent1"/>
                              </w:rPr>
                              <w:t>/SSI</w:t>
                            </w:r>
                          </w:p>
                        </w:tc>
                      </w:tr>
                      <w:tr w:rsidR="004047B0" w14:paraId="0E774942" w14:textId="77777777" w:rsidTr="00796947">
                        <w:trPr>
                          <w:trHeight w:hRule="exact" w:val="1134"/>
                        </w:trPr>
                        <w:tc>
                          <w:tcPr>
                            <w:tcW w:w="4006" w:type="dxa"/>
                            <w:shd w:val="clear" w:color="auto" w:fill="0C479D" w:themeFill="accent1"/>
                            <w:vAlign w:val="center"/>
                          </w:tcPr>
                          <w:p w14:paraId="35D253A6" w14:textId="7A11FB76" w:rsidR="004047B0" w:rsidRPr="00DD22D5" w:rsidRDefault="000914FC" w:rsidP="008734B6">
                            <w:pPr>
                              <w:pStyle w:val="Titrecouverture"/>
                              <w:spacing w:after="0" w:line="240" w:lineRule="auto"/>
                              <w:ind w:left="0" w:right="0"/>
                              <w:jc w:val="center"/>
                              <w:rPr>
                                <w:rStyle w:val="Lettrinecouverture"/>
                                <w:sz w:val="36"/>
                                <w:szCs w:val="36"/>
                              </w:rPr>
                            </w:pPr>
                            <w:r>
                              <w:rPr>
                                <w:rStyle w:val="Lettrinecouverture"/>
                                <w:sz w:val="36"/>
                                <w:szCs w:val="36"/>
                              </w:rPr>
                              <w:t xml:space="preserve">Version </w:t>
                            </w:r>
                            <w:r w:rsidR="00CF7584">
                              <w:rPr>
                                <w:rStyle w:val="Lettrinecouverture"/>
                                <w:sz w:val="36"/>
                                <w:szCs w:val="36"/>
                              </w:rPr>
                              <w:t>1.</w:t>
                            </w:r>
                            <w:r w:rsidR="008756B8">
                              <w:rPr>
                                <w:rStyle w:val="Lettrinecouverture"/>
                                <w:sz w:val="36"/>
                                <w:szCs w:val="36"/>
                              </w:rPr>
                              <w:t>1</w:t>
                            </w:r>
                          </w:p>
                        </w:tc>
                        <w:tc>
                          <w:tcPr>
                            <w:tcW w:w="4007" w:type="dxa"/>
                            <w:shd w:val="clear" w:color="auto" w:fill="0C479D" w:themeFill="accent1"/>
                            <w:vAlign w:val="center"/>
                          </w:tcPr>
                          <w:p w14:paraId="60DFC4D2" w14:textId="15C485F9" w:rsidR="004047B0" w:rsidRPr="00DD22D5" w:rsidRDefault="004047B0" w:rsidP="008734B6">
                            <w:pPr>
                              <w:pStyle w:val="Titrecouverture"/>
                              <w:spacing w:after="0" w:line="240" w:lineRule="auto"/>
                              <w:ind w:left="0" w:right="0"/>
                              <w:jc w:val="center"/>
                              <w:rPr>
                                <w:rStyle w:val="Lettrinecouverture"/>
                                <w:sz w:val="36"/>
                                <w:szCs w:val="36"/>
                              </w:rPr>
                            </w:pPr>
                          </w:p>
                        </w:tc>
                        <w:tc>
                          <w:tcPr>
                            <w:tcW w:w="4007" w:type="dxa"/>
                            <w:shd w:val="clear" w:color="auto" w:fill="0C479D" w:themeFill="accent1"/>
                            <w:vAlign w:val="center"/>
                          </w:tcPr>
                          <w:p w14:paraId="038E8B01" w14:textId="680B54E3" w:rsidR="004047B0" w:rsidRPr="00DD22D5" w:rsidRDefault="004047B0" w:rsidP="008734B6">
                            <w:pPr>
                              <w:pStyle w:val="Titrecouverture"/>
                              <w:spacing w:after="0" w:line="240" w:lineRule="auto"/>
                              <w:ind w:left="0" w:right="0"/>
                              <w:jc w:val="center"/>
                              <w:rPr>
                                <w:rStyle w:val="Lettrinecouverture"/>
                                <w:sz w:val="36"/>
                                <w:szCs w:val="36"/>
                              </w:rPr>
                            </w:pPr>
                          </w:p>
                        </w:tc>
                      </w:tr>
                    </w:tbl>
                    <w:p w14:paraId="11421CAE" w14:textId="77777777" w:rsidR="004047B0" w:rsidRDefault="004047B0" w:rsidP="00F807DE"/>
                    <w:p w14:paraId="3052FF6D" w14:textId="77777777" w:rsidR="004047B0" w:rsidRDefault="004047B0" w:rsidP="00F807DE"/>
                  </w:txbxContent>
                </v:textbox>
                <w10:wrap anchorx="page" anchory="page"/>
                <w10:anchorlock/>
              </v:rect>
            </w:pict>
          </mc:Fallback>
        </mc:AlternateContent>
      </w:r>
      <w:r w:rsidR="00316C7E">
        <w:br w:type="page"/>
      </w:r>
      <w:bookmarkStart w:id="2" w:name="_Toc528676348"/>
    </w:p>
    <w:p w14:paraId="0985F8E9" w14:textId="77777777" w:rsidR="000D13C1" w:rsidRPr="00B70F21" w:rsidRDefault="000D13C1" w:rsidP="000D13C1">
      <w:pPr>
        <w:rPr>
          <w:rFonts w:asciiTheme="majorHAnsi" w:hAnsiTheme="majorHAnsi"/>
          <w:b/>
          <w:color w:val="1F4E79"/>
          <w:sz w:val="32"/>
        </w:rPr>
      </w:pPr>
      <w:r w:rsidRPr="00B70F21">
        <w:rPr>
          <w:rFonts w:asciiTheme="majorHAnsi" w:hAnsiTheme="majorHAnsi"/>
          <w:b/>
          <w:color w:val="1F4E79"/>
          <w:sz w:val="32"/>
        </w:rPr>
        <w:lastRenderedPageBreak/>
        <w:t>Table des matières</w:t>
      </w:r>
    </w:p>
    <w:p w14:paraId="26B53795" w14:textId="428D5956" w:rsidR="00656628" w:rsidRDefault="000D13C1">
      <w:pPr>
        <w:pStyle w:val="TM1"/>
        <w:tabs>
          <w:tab w:val="left" w:pos="442"/>
        </w:tabs>
        <w:rPr>
          <w:rFonts w:asciiTheme="minorHAnsi" w:eastAsiaTheme="minorEastAsia" w:hAnsiTheme="minorHAnsi"/>
          <w:b w:val="0"/>
          <w:caps w:val="0"/>
          <w:sz w:val="22"/>
          <w:lang w:eastAsia="fr-FR"/>
        </w:rPr>
      </w:pPr>
      <w:r w:rsidRPr="00311BE0">
        <w:rPr>
          <w:sz w:val="22"/>
        </w:rPr>
        <w:fldChar w:fldCharType="begin"/>
      </w:r>
      <w:r w:rsidRPr="00311BE0">
        <w:rPr>
          <w:sz w:val="22"/>
        </w:rPr>
        <w:instrText xml:space="preserve"> TOC \o "1-2" \h \z \u \t "Titre 4;3" </w:instrText>
      </w:r>
      <w:r w:rsidRPr="00311BE0">
        <w:rPr>
          <w:sz w:val="22"/>
        </w:rPr>
        <w:fldChar w:fldCharType="separate"/>
      </w:r>
      <w:hyperlink w:anchor="_Toc127456304" w:history="1">
        <w:r w:rsidR="00656628" w:rsidRPr="00A2122F">
          <w:rPr>
            <w:rStyle w:val="Lienhypertexte"/>
          </w:rPr>
          <w:t>1</w:t>
        </w:r>
        <w:r w:rsidR="00656628">
          <w:rPr>
            <w:rFonts w:asciiTheme="minorHAnsi" w:eastAsiaTheme="minorEastAsia" w:hAnsiTheme="minorHAnsi"/>
            <w:b w:val="0"/>
            <w:caps w:val="0"/>
            <w:sz w:val="22"/>
            <w:lang w:eastAsia="fr-FR"/>
          </w:rPr>
          <w:tab/>
        </w:r>
        <w:r w:rsidR="00656628" w:rsidRPr="00A2122F">
          <w:rPr>
            <w:rStyle w:val="Lienhypertexte"/>
          </w:rPr>
          <w:t>Objectifs</w:t>
        </w:r>
        <w:r w:rsidR="00656628">
          <w:rPr>
            <w:webHidden/>
          </w:rPr>
          <w:tab/>
        </w:r>
        <w:r w:rsidR="00656628">
          <w:rPr>
            <w:webHidden/>
          </w:rPr>
          <w:fldChar w:fldCharType="begin"/>
        </w:r>
        <w:r w:rsidR="00656628">
          <w:rPr>
            <w:webHidden/>
          </w:rPr>
          <w:instrText xml:space="preserve"> PAGEREF _Toc127456304 \h </w:instrText>
        </w:r>
        <w:r w:rsidR="00656628">
          <w:rPr>
            <w:webHidden/>
          </w:rPr>
        </w:r>
        <w:r w:rsidR="00656628">
          <w:rPr>
            <w:webHidden/>
          </w:rPr>
          <w:fldChar w:fldCharType="separate"/>
        </w:r>
        <w:r w:rsidR="00656628">
          <w:rPr>
            <w:webHidden/>
          </w:rPr>
          <w:t>3</w:t>
        </w:r>
        <w:r w:rsidR="00656628">
          <w:rPr>
            <w:webHidden/>
          </w:rPr>
          <w:fldChar w:fldCharType="end"/>
        </w:r>
      </w:hyperlink>
    </w:p>
    <w:p w14:paraId="11221A96" w14:textId="42644B84" w:rsidR="00656628" w:rsidRDefault="00FA5A5F">
      <w:pPr>
        <w:pStyle w:val="TM1"/>
        <w:tabs>
          <w:tab w:val="left" w:pos="442"/>
        </w:tabs>
        <w:rPr>
          <w:rFonts w:asciiTheme="minorHAnsi" w:eastAsiaTheme="minorEastAsia" w:hAnsiTheme="minorHAnsi"/>
          <w:b w:val="0"/>
          <w:caps w:val="0"/>
          <w:sz w:val="22"/>
          <w:lang w:eastAsia="fr-FR"/>
        </w:rPr>
      </w:pPr>
      <w:hyperlink w:anchor="_Toc127456305" w:history="1">
        <w:r w:rsidR="00656628" w:rsidRPr="00A2122F">
          <w:rPr>
            <w:rStyle w:val="Lienhypertexte"/>
          </w:rPr>
          <w:t>2</w:t>
        </w:r>
        <w:r w:rsidR="00656628">
          <w:rPr>
            <w:rFonts w:asciiTheme="minorHAnsi" w:eastAsiaTheme="minorEastAsia" w:hAnsiTheme="minorHAnsi"/>
            <w:b w:val="0"/>
            <w:caps w:val="0"/>
            <w:sz w:val="22"/>
            <w:lang w:eastAsia="fr-FR"/>
          </w:rPr>
          <w:tab/>
        </w:r>
        <w:r w:rsidR="00656628" w:rsidRPr="00A2122F">
          <w:rPr>
            <w:rStyle w:val="Lienhypertexte"/>
          </w:rPr>
          <w:t>Périmètre d’application</w:t>
        </w:r>
        <w:r w:rsidR="00656628">
          <w:rPr>
            <w:webHidden/>
          </w:rPr>
          <w:tab/>
        </w:r>
        <w:r w:rsidR="00656628">
          <w:rPr>
            <w:webHidden/>
          </w:rPr>
          <w:fldChar w:fldCharType="begin"/>
        </w:r>
        <w:r w:rsidR="00656628">
          <w:rPr>
            <w:webHidden/>
          </w:rPr>
          <w:instrText xml:space="preserve"> PAGEREF _Toc127456305 \h </w:instrText>
        </w:r>
        <w:r w:rsidR="00656628">
          <w:rPr>
            <w:webHidden/>
          </w:rPr>
        </w:r>
        <w:r w:rsidR="00656628">
          <w:rPr>
            <w:webHidden/>
          </w:rPr>
          <w:fldChar w:fldCharType="separate"/>
        </w:r>
        <w:r w:rsidR="00656628">
          <w:rPr>
            <w:webHidden/>
          </w:rPr>
          <w:t>3</w:t>
        </w:r>
        <w:r w:rsidR="00656628">
          <w:rPr>
            <w:webHidden/>
          </w:rPr>
          <w:fldChar w:fldCharType="end"/>
        </w:r>
      </w:hyperlink>
    </w:p>
    <w:p w14:paraId="64629C98" w14:textId="6DE62BAE" w:rsidR="00656628" w:rsidRDefault="00FA5A5F">
      <w:pPr>
        <w:pStyle w:val="TM1"/>
        <w:tabs>
          <w:tab w:val="left" w:pos="442"/>
        </w:tabs>
        <w:rPr>
          <w:rFonts w:asciiTheme="minorHAnsi" w:eastAsiaTheme="minorEastAsia" w:hAnsiTheme="minorHAnsi"/>
          <w:b w:val="0"/>
          <w:caps w:val="0"/>
          <w:sz w:val="22"/>
          <w:lang w:eastAsia="fr-FR"/>
        </w:rPr>
      </w:pPr>
      <w:hyperlink w:anchor="_Toc127456306" w:history="1">
        <w:r w:rsidR="00656628" w:rsidRPr="00A2122F">
          <w:rPr>
            <w:rStyle w:val="Lienhypertexte"/>
          </w:rPr>
          <w:t>3</w:t>
        </w:r>
        <w:r w:rsidR="00656628">
          <w:rPr>
            <w:rFonts w:asciiTheme="minorHAnsi" w:eastAsiaTheme="minorEastAsia" w:hAnsiTheme="minorHAnsi"/>
            <w:b w:val="0"/>
            <w:caps w:val="0"/>
            <w:sz w:val="22"/>
            <w:lang w:eastAsia="fr-FR"/>
          </w:rPr>
          <w:tab/>
        </w:r>
        <w:r w:rsidR="00656628" w:rsidRPr="00A2122F">
          <w:rPr>
            <w:rStyle w:val="Lienhypertexte"/>
          </w:rPr>
          <w:t>Description</w:t>
        </w:r>
        <w:r w:rsidR="00656628">
          <w:rPr>
            <w:webHidden/>
          </w:rPr>
          <w:tab/>
        </w:r>
        <w:r w:rsidR="00656628">
          <w:rPr>
            <w:webHidden/>
          </w:rPr>
          <w:fldChar w:fldCharType="begin"/>
        </w:r>
        <w:r w:rsidR="00656628">
          <w:rPr>
            <w:webHidden/>
          </w:rPr>
          <w:instrText xml:space="preserve"> PAGEREF _Toc127456306 \h </w:instrText>
        </w:r>
        <w:r w:rsidR="00656628">
          <w:rPr>
            <w:webHidden/>
          </w:rPr>
        </w:r>
        <w:r w:rsidR="00656628">
          <w:rPr>
            <w:webHidden/>
          </w:rPr>
          <w:fldChar w:fldCharType="separate"/>
        </w:r>
        <w:r w:rsidR="00656628">
          <w:rPr>
            <w:webHidden/>
          </w:rPr>
          <w:t>4</w:t>
        </w:r>
        <w:r w:rsidR="00656628">
          <w:rPr>
            <w:webHidden/>
          </w:rPr>
          <w:fldChar w:fldCharType="end"/>
        </w:r>
      </w:hyperlink>
    </w:p>
    <w:p w14:paraId="361E6496" w14:textId="10901216" w:rsidR="00656628" w:rsidRDefault="00FA5A5F">
      <w:pPr>
        <w:pStyle w:val="TM2"/>
        <w:tabs>
          <w:tab w:val="left" w:pos="880"/>
          <w:tab w:val="right" w:leader="dot" w:pos="9628"/>
        </w:tabs>
        <w:rPr>
          <w:rFonts w:asciiTheme="minorHAnsi" w:eastAsiaTheme="minorEastAsia" w:hAnsiTheme="minorHAnsi"/>
          <w:smallCaps w:val="0"/>
          <w:noProof/>
          <w:sz w:val="22"/>
          <w:lang w:eastAsia="fr-FR"/>
        </w:rPr>
      </w:pPr>
      <w:hyperlink w:anchor="_Toc127456307" w:history="1">
        <w:r w:rsidR="00656628" w:rsidRPr="00A2122F">
          <w:rPr>
            <w:rStyle w:val="Lienhypertexte"/>
            <w:noProof/>
          </w:rPr>
          <w:t>3.1</w:t>
        </w:r>
        <w:r w:rsidR="00656628">
          <w:rPr>
            <w:rFonts w:asciiTheme="minorHAnsi" w:eastAsiaTheme="minorEastAsia" w:hAnsiTheme="minorHAnsi"/>
            <w:smallCaps w:val="0"/>
            <w:noProof/>
            <w:sz w:val="22"/>
            <w:lang w:eastAsia="fr-FR"/>
          </w:rPr>
          <w:tab/>
        </w:r>
        <w:r w:rsidR="00656628" w:rsidRPr="00A2122F">
          <w:rPr>
            <w:rStyle w:val="Lienhypertexte"/>
            <w:noProof/>
          </w:rPr>
          <w:t>Sécurité de l’information dans les relations avec les Fournisseurs</w:t>
        </w:r>
        <w:r w:rsidR="00656628">
          <w:rPr>
            <w:noProof/>
            <w:webHidden/>
          </w:rPr>
          <w:tab/>
        </w:r>
        <w:r w:rsidR="00656628">
          <w:rPr>
            <w:noProof/>
            <w:webHidden/>
          </w:rPr>
          <w:fldChar w:fldCharType="begin"/>
        </w:r>
        <w:r w:rsidR="00656628">
          <w:rPr>
            <w:noProof/>
            <w:webHidden/>
          </w:rPr>
          <w:instrText xml:space="preserve"> PAGEREF _Toc127456307 \h </w:instrText>
        </w:r>
        <w:r w:rsidR="00656628">
          <w:rPr>
            <w:noProof/>
            <w:webHidden/>
          </w:rPr>
        </w:r>
        <w:r w:rsidR="00656628">
          <w:rPr>
            <w:noProof/>
            <w:webHidden/>
          </w:rPr>
          <w:fldChar w:fldCharType="separate"/>
        </w:r>
        <w:r w:rsidR="00656628">
          <w:rPr>
            <w:noProof/>
            <w:webHidden/>
          </w:rPr>
          <w:t>4</w:t>
        </w:r>
        <w:r w:rsidR="00656628">
          <w:rPr>
            <w:noProof/>
            <w:webHidden/>
          </w:rPr>
          <w:fldChar w:fldCharType="end"/>
        </w:r>
      </w:hyperlink>
    </w:p>
    <w:p w14:paraId="4705A183" w14:textId="5A442116" w:rsidR="00656628" w:rsidRDefault="00FA5A5F">
      <w:pPr>
        <w:pStyle w:val="TM2"/>
        <w:tabs>
          <w:tab w:val="left" w:pos="880"/>
          <w:tab w:val="right" w:leader="dot" w:pos="9628"/>
        </w:tabs>
        <w:rPr>
          <w:rFonts w:asciiTheme="minorHAnsi" w:eastAsiaTheme="minorEastAsia" w:hAnsiTheme="minorHAnsi"/>
          <w:smallCaps w:val="0"/>
          <w:noProof/>
          <w:sz w:val="22"/>
          <w:lang w:eastAsia="fr-FR"/>
        </w:rPr>
      </w:pPr>
      <w:hyperlink w:anchor="_Toc127456308" w:history="1">
        <w:r w:rsidR="00656628" w:rsidRPr="00A2122F">
          <w:rPr>
            <w:rStyle w:val="Lienhypertexte"/>
            <w:noProof/>
          </w:rPr>
          <w:t>3.2</w:t>
        </w:r>
        <w:r w:rsidR="00656628">
          <w:rPr>
            <w:rFonts w:asciiTheme="minorHAnsi" w:eastAsiaTheme="minorEastAsia" w:hAnsiTheme="minorHAnsi"/>
            <w:smallCaps w:val="0"/>
            <w:noProof/>
            <w:sz w:val="22"/>
            <w:lang w:eastAsia="fr-FR"/>
          </w:rPr>
          <w:tab/>
        </w:r>
        <w:r w:rsidR="00656628" w:rsidRPr="00A2122F">
          <w:rPr>
            <w:rStyle w:val="Lienhypertexte"/>
            <w:noProof/>
          </w:rPr>
          <w:t>Surveillance, Audit et Revue des Fournisseurs</w:t>
        </w:r>
        <w:r w:rsidR="00656628">
          <w:rPr>
            <w:noProof/>
            <w:webHidden/>
          </w:rPr>
          <w:tab/>
        </w:r>
        <w:r w:rsidR="00656628">
          <w:rPr>
            <w:noProof/>
            <w:webHidden/>
          </w:rPr>
          <w:fldChar w:fldCharType="begin"/>
        </w:r>
        <w:r w:rsidR="00656628">
          <w:rPr>
            <w:noProof/>
            <w:webHidden/>
          </w:rPr>
          <w:instrText xml:space="preserve"> PAGEREF _Toc127456308 \h </w:instrText>
        </w:r>
        <w:r w:rsidR="00656628">
          <w:rPr>
            <w:noProof/>
            <w:webHidden/>
          </w:rPr>
        </w:r>
        <w:r w:rsidR="00656628">
          <w:rPr>
            <w:noProof/>
            <w:webHidden/>
          </w:rPr>
          <w:fldChar w:fldCharType="separate"/>
        </w:r>
        <w:r w:rsidR="00656628">
          <w:rPr>
            <w:noProof/>
            <w:webHidden/>
          </w:rPr>
          <w:t>5</w:t>
        </w:r>
        <w:r w:rsidR="00656628">
          <w:rPr>
            <w:noProof/>
            <w:webHidden/>
          </w:rPr>
          <w:fldChar w:fldCharType="end"/>
        </w:r>
      </w:hyperlink>
    </w:p>
    <w:p w14:paraId="3E120252" w14:textId="5B0C1695" w:rsidR="00656628" w:rsidRDefault="00FA5A5F">
      <w:pPr>
        <w:pStyle w:val="TM1"/>
        <w:tabs>
          <w:tab w:val="left" w:pos="442"/>
        </w:tabs>
        <w:rPr>
          <w:rFonts w:asciiTheme="minorHAnsi" w:eastAsiaTheme="minorEastAsia" w:hAnsiTheme="minorHAnsi"/>
          <w:b w:val="0"/>
          <w:caps w:val="0"/>
          <w:sz w:val="22"/>
          <w:lang w:eastAsia="fr-FR"/>
        </w:rPr>
      </w:pPr>
      <w:hyperlink w:anchor="_Toc127456309" w:history="1">
        <w:r w:rsidR="00656628" w:rsidRPr="00A2122F">
          <w:rPr>
            <w:rStyle w:val="Lienhypertexte"/>
          </w:rPr>
          <w:t>4</w:t>
        </w:r>
        <w:r w:rsidR="00656628">
          <w:rPr>
            <w:rFonts w:asciiTheme="minorHAnsi" w:eastAsiaTheme="minorEastAsia" w:hAnsiTheme="minorHAnsi"/>
            <w:b w:val="0"/>
            <w:caps w:val="0"/>
            <w:sz w:val="22"/>
            <w:lang w:eastAsia="fr-FR"/>
          </w:rPr>
          <w:tab/>
        </w:r>
        <w:r w:rsidR="00656628" w:rsidRPr="00A2122F">
          <w:rPr>
            <w:rStyle w:val="Lienhypertexte"/>
          </w:rPr>
          <w:t>Exigences de sécurité</w:t>
        </w:r>
        <w:r w:rsidR="00656628">
          <w:rPr>
            <w:webHidden/>
          </w:rPr>
          <w:tab/>
        </w:r>
        <w:r w:rsidR="00656628">
          <w:rPr>
            <w:webHidden/>
          </w:rPr>
          <w:fldChar w:fldCharType="begin"/>
        </w:r>
        <w:r w:rsidR="00656628">
          <w:rPr>
            <w:webHidden/>
          </w:rPr>
          <w:instrText xml:space="preserve"> PAGEREF _Toc127456309 \h </w:instrText>
        </w:r>
        <w:r w:rsidR="00656628">
          <w:rPr>
            <w:webHidden/>
          </w:rPr>
        </w:r>
        <w:r w:rsidR="00656628">
          <w:rPr>
            <w:webHidden/>
          </w:rPr>
          <w:fldChar w:fldCharType="separate"/>
        </w:r>
        <w:r w:rsidR="00656628">
          <w:rPr>
            <w:webHidden/>
          </w:rPr>
          <w:t>7</w:t>
        </w:r>
        <w:r w:rsidR="00656628">
          <w:rPr>
            <w:webHidden/>
          </w:rPr>
          <w:fldChar w:fldCharType="end"/>
        </w:r>
      </w:hyperlink>
    </w:p>
    <w:p w14:paraId="53EFD490" w14:textId="3505F163" w:rsidR="00656628" w:rsidRDefault="00FA5A5F">
      <w:pPr>
        <w:pStyle w:val="TM2"/>
        <w:tabs>
          <w:tab w:val="left" w:pos="880"/>
          <w:tab w:val="right" w:leader="dot" w:pos="9628"/>
        </w:tabs>
        <w:rPr>
          <w:rFonts w:asciiTheme="minorHAnsi" w:eastAsiaTheme="minorEastAsia" w:hAnsiTheme="minorHAnsi"/>
          <w:smallCaps w:val="0"/>
          <w:noProof/>
          <w:sz w:val="22"/>
          <w:lang w:eastAsia="fr-FR"/>
        </w:rPr>
      </w:pPr>
      <w:hyperlink w:anchor="_Toc127456310" w:history="1">
        <w:r w:rsidR="00656628" w:rsidRPr="00A2122F">
          <w:rPr>
            <w:rStyle w:val="Lienhypertexte"/>
            <w:noProof/>
          </w:rPr>
          <w:t>4.1</w:t>
        </w:r>
        <w:r w:rsidR="00656628">
          <w:rPr>
            <w:rFonts w:asciiTheme="minorHAnsi" w:eastAsiaTheme="minorEastAsia" w:hAnsiTheme="minorHAnsi"/>
            <w:smallCaps w:val="0"/>
            <w:noProof/>
            <w:sz w:val="22"/>
            <w:lang w:eastAsia="fr-FR"/>
          </w:rPr>
          <w:tab/>
        </w:r>
        <w:r w:rsidR="00656628" w:rsidRPr="00A2122F">
          <w:rPr>
            <w:rStyle w:val="Lienhypertexte"/>
            <w:noProof/>
          </w:rPr>
          <w:t>Protection des données personnelles</w:t>
        </w:r>
        <w:r w:rsidR="00656628">
          <w:rPr>
            <w:noProof/>
            <w:webHidden/>
          </w:rPr>
          <w:tab/>
        </w:r>
        <w:r w:rsidR="00656628">
          <w:rPr>
            <w:noProof/>
            <w:webHidden/>
          </w:rPr>
          <w:fldChar w:fldCharType="begin"/>
        </w:r>
        <w:r w:rsidR="00656628">
          <w:rPr>
            <w:noProof/>
            <w:webHidden/>
          </w:rPr>
          <w:instrText xml:space="preserve"> PAGEREF _Toc127456310 \h </w:instrText>
        </w:r>
        <w:r w:rsidR="00656628">
          <w:rPr>
            <w:noProof/>
            <w:webHidden/>
          </w:rPr>
        </w:r>
        <w:r w:rsidR="00656628">
          <w:rPr>
            <w:noProof/>
            <w:webHidden/>
          </w:rPr>
          <w:fldChar w:fldCharType="separate"/>
        </w:r>
        <w:r w:rsidR="00656628">
          <w:rPr>
            <w:noProof/>
            <w:webHidden/>
          </w:rPr>
          <w:t>7</w:t>
        </w:r>
        <w:r w:rsidR="00656628">
          <w:rPr>
            <w:noProof/>
            <w:webHidden/>
          </w:rPr>
          <w:fldChar w:fldCharType="end"/>
        </w:r>
      </w:hyperlink>
    </w:p>
    <w:p w14:paraId="32BA6ACF" w14:textId="0ADD8BD8" w:rsidR="00656628" w:rsidRDefault="00FA5A5F">
      <w:pPr>
        <w:pStyle w:val="TM2"/>
        <w:tabs>
          <w:tab w:val="left" w:pos="880"/>
          <w:tab w:val="right" w:leader="dot" w:pos="9628"/>
        </w:tabs>
        <w:rPr>
          <w:rFonts w:asciiTheme="minorHAnsi" w:eastAsiaTheme="minorEastAsia" w:hAnsiTheme="minorHAnsi"/>
          <w:smallCaps w:val="0"/>
          <w:noProof/>
          <w:sz w:val="22"/>
          <w:lang w:eastAsia="fr-FR"/>
        </w:rPr>
      </w:pPr>
      <w:hyperlink w:anchor="_Toc127456311" w:history="1">
        <w:r w:rsidR="00656628" w:rsidRPr="00A2122F">
          <w:rPr>
            <w:rStyle w:val="Lienhypertexte"/>
            <w:noProof/>
          </w:rPr>
          <w:t>4.2</w:t>
        </w:r>
        <w:r w:rsidR="00656628">
          <w:rPr>
            <w:rFonts w:asciiTheme="minorHAnsi" w:eastAsiaTheme="minorEastAsia" w:hAnsiTheme="minorHAnsi"/>
            <w:smallCaps w:val="0"/>
            <w:noProof/>
            <w:sz w:val="22"/>
            <w:lang w:eastAsia="fr-FR"/>
          </w:rPr>
          <w:tab/>
        </w:r>
        <w:r w:rsidR="00656628" w:rsidRPr="00A2122F">
          <w:rPr>
            <w:rStyle w:val="Lienhypertexte"/>
            <w:noProof/>
          </w:rPr>
          <w:t>Confidentialité</w:t>
        </w:r>
        <w:r w:rsidR="00656628">
          <w:rPr>
            <w:noProof/>
            <w:webHidden/>
          </w:rPr>
          <w:tab/>
        </w:r>
        <w:r w:rsidR="00656628">
          <w:rPr>
            <w:noProof/>
            <w:webHidden/>
          </w:rPr>
          <w:fldChar w:fldCharType="begin"/>
        </w:r>
        <w:r w:rsidR="00656628">
          <w:rPr>
            <w:noProof/>
            <w:webHidden/>
          </w:rPr>
          <w:instrText xml:space="preserve"> PAGEREF _Toc127456311 \h </w:instrText>
        </w:r>
        <w:r w:rsidR="00656628">
          <w:rPr>
            <w:noProof/>
            <w:webHidden/>
          </w:rPr>
        </w:r>
        <w:r w:rsidR="00656628">
          <w:rPr>
            <w:noProof/>
            <w:webHidden/>
          </w:rPr>
          <w:fldChar w:fldCharType="separate"/>
        </w:r>
        <w:r w:rsidR="00656628">
          <w:rPr>
            <w:noProof/>
            <w:webHidden/>
          </w:rPr>
          <w:t>8</w:t>
        </w:r>
        <w:r w:rsidR="00656628">
          <w:rPr>
            <w:noProof/>
            <w:webHidden/>
          </w:rPr>
          <w:fldChar w:fldCharType="end"/>
        </w:r>
      </w:hyperlink>
    </w:p>
    <w:p w14:paraId="34A06084" w14:textId="64C3C5F7" w:rsidR="00656628" w:rsidRDefault="00FA5A5F">
      <w:pPr>
        <w:pStyle w:val="TM2"/>
        <w:tabs>
          <w:tab w:val="left" w:pos="880"/>
          <w:tab w:val="right" w:leader="dot" w:pos="9628"/>
        </w:tabs>
        <w:rPr>
          <w:rFonts w:asciiTheme="minorHAnsi" w:eastAsiaTheme="minorEastAsia" w:hAnsiTheme="minorHAnsi"/>
          <w:smallCaps w:val="0"/>
          <w:noProof/>
          <w:sz w:val="22"/>
          <w:lang w:eastAsia="fr-FR"/>
        </w:rPr>
      </w:pPr>
      <w:hyperlink w:anchor="_Toc127456312" w:history="1">
        <w:r w:rsidR="00656628" w:rsidRPr="00A2122F">
          <w:rPr>
            <w:rStyle w:val="Lienhypertexte"/>
            <w:noProof/>
          </w:rPr>
          <w:t>4.3</w:t>
        </w:r>
        <w:r w:rsidR="00656628">
          <w:rPr>
            <w:rFonts w:asciiTheme="minorHAnsi" w:eastAsiaTheme="minorEastAsia" w:hAnsiTheme="minorHAnsi"/>
            <w:smallCaps w:val="0"/>
            <w:noProof/>
            <w:sz w:val="22"/>
            <w:lang w:eastAsia="fr-FR"/>
          </w:rPr>
          <w:tab/>
        </w:r>
        <w:r w:rsidR="00656628" w:rsidRPr="00A2122F">
          <w:rPr>
            <w:rStyle w:val="Lienhypertexte"/>
            <w:noProof/>
          </w:rPr>
          <w:t>Sécurité</w:t>
        </w:r>
        <w:r w:rsidR="00656628">
          <w:rPr>
            <w:noProof/>
            <w:webHidden/>
          </w:rPr>
          <w:tab/>
        </w:r>
        <w:r w:rsidR="00656628">
          <w:rPr>
            <w:noProof/>
            <w:webHidden/>
          </w:rPr>
          <w:fldChar w:fldCharType="begin"/>
        </w:r>
        <w:r w:rsidR="00656628">
          <w:rPr>
            <w:noProof/>
            <w:webHidden/>
          </w:rPr>
          <w:instrText xml:space="preserve"> PAGEREF _Toc127456312 \h </w:instrText>
        </w:r>
        <w:r w:rsidR="00656628">
          <w:rPr>
            <w:noProof/>
            <w:webHidden/>
          </w:rPr>
        </w:r>
        <w:r w:rsidR="00656628">
          <w:rPr>
            <w:noProof/>
            <w:webHidden/>
          </w:rPr>
          <w:fldChar w:fldCharType="separate"/>
        </w:r>
        <w:r w:rsidR="00656628">
          <w:rPr>
            <w:noProof/>
            <w:webHidden/>
          </w:rPr>
          <w:t>9</w:t>
        </w:r>
        <w:r w:rsidR="00656628">
          <w:rPr>
            <w:noProof/>
            <w:webHidden/>
          </w:rPr>
          <w:fldChar w:fldCharType="end"/>
        </w:r>
      </w:hyperlink>
    </w:p>
    <w:p w14:paraId="07A36F37" w14:textId="70ED2302" w:rsidR="00656628" w:rsidRDefault="00FA5A5F">
      <w:pPr>
        <w:pStyle w:val="TM2"/>
        <w:tabs>
          <w:tab w:val="left" w:pos="880"/>
          <w:tab w:val="right" w:leader="dot" w:pos="9628"/>
        </w:tabs>
        <w:rPr>
          <w:rFonts w:asciiTheme="minorHAnsi" w:eastAsiaTheme="minorEastAsia" w:hAnsiTheme="minorHAnsi"/>
          <w:smallCaps w:val="0"/>
          <w:noProof/>
          <w:sz w:val="22"/>
          <w:lang w:eastAsia="fr-FR"/>
        </w:rPr>
      </w:pPr>
      <w:hyperlink w:anchor="_Toc127456313" w:history="1">
        <w:r w:rsidR="00656628" w:rsidRPr="00A2122F">
          <w:rPr>
            <w:rStyle w:val="Lienhypertexte"/>
            <w:noProof/>
          </w:rPr>
          <w:t>4.4</w:t>
        </w:r>
        <w:r w:rsidR="00656628">
          <w:rPr>
            <w:rFonts w:asciiTheme="minorHAnsi" w:eastAsiaTheme="minorEastAsia" w:hAnsiTheme="minorHAnsi"/>
            <w:smallCaps w:val="0"/>
            <w:noProof/>
            <w:sz w:val="22"/>
            <w:lang w:eastAsia="fr-FR"/>
          </w:rPr>
          <w:tab/>
        </w:r>
        <w:r w:rsidR="00656628" w:rsidRPr="00A2122F">
          <w:rPr>
            <w:rStyle w:val="Lienhypertexte"/>
            <w:noProof/>
          </w:rPr>
          <w:t>Les exigences fonctionnelles de sécurité</w:t>
        </w:r>
        <w:r w:rsidR="00656628">
          <w:rPr>
            <w:noProof/>
            <w:webHidden/>
          </w:rPr>
          <w:tab/>
        </w:r>
        <w:r w:rsidR="00656628">
          <w:rPr>
            <w:noProof/>
            <w:webHidden/>
          </w:rPr>
          <w:fldChar w:fldCharType="begin"/>
        </w:r>
        <w:r w:rsidR="00656628">
          <w:rPr>
            <w:noProof/>
            <w:webHidden/>
          </w:rPr>
          <w:instrText xml:space="preserve"> PAGEREF _Toc127456313 \h </w:instrText>
        </w:r>
        <w:r w:rsidR="00656628">
          <w:rPr>
            <w:noProof/>
            <w:webHidden/>
          </w:rPr>
        </w:r>
        <w:r w:rsidR="00656628">
          <w:rPr>
            <w:noProof/>
            <w:webHidden/>
          </w:rPr>
          <w:fldChar w:fldCharType="separate"/>
        </w:r>
        <w:r w:rsidR="00656628">
          <w:rPr>
            <w:noProof/>
            <w:webHidden/>
          </w:rPr>
          <w:t>14</w:t>
        </w:r>
        <w:r w:rsidR="00656628">
          <w:rPr>
            <w:noProof/>
            <w:webHidden/>
          </w:rPr>
          <w:fldChar w:fldCharType="end"/>
        </w:r>
      </w:hyperlink>
    </w:p>
    <w:p w14:paraId="23EE3A7E" w14:textId="28CF06A5" w:rsidR="00656628" w:rsidRDefault="00FA5A5F">
      <w:pPr>
        <w:pStyle w:val="TM2"/>
        <w:tabs>
          <w:tab w:val="left" w:pos="880"/>
          <w:tab w:val="right" w:leader="dot" w:pos="9628"/>
        </w:tabs>
        <w:rPr>
          <w:rFonts w:asciiTheme="minorHAnsi" w:eastAsiaTheme="minorEastAsia" w:hAnsiTheme="minorHAnsi"/>
          <w:smallCaps w:val="0"/>
          <w:noProof/>
          <w:sz w:val="22"/>
          <w:lang w:eastAsia="fr-FR"/>
        </w:rPr>
      </w:pPr>
      <w:hyperlink w:anchor="_Toc127456314" w:history="1">
        <w:r w:rsidR="00656628" w:rsidRPr="00A2122F">
          <w:rPr>
            <w:rStyle w:val="Lienhypertexte"/>
            <w:noProof/>
          </w:rPr>
          <w:t>4.5</w:t>
        </w:r>
        <w:r w:rsidR="00656628">
          <w:rPr>
            <w:rFonts w:asciiTheme="minorHAnsi" w:eastAsiaTheme="minorEastAsia" w:hAnsiTheme="minorHAnsi"/>
            <w:smallCaps w:val="0"/>
            <w:noProof/>
            <w:sz w:val="22"/>
            <w:lang w:eastAsia="fr-FR"/>
          </w:rPr>
          <w:tab/>
        </w:r>
        <w:r w:rsidR="00656628" w:rsidRPr="00A2122F">
          <w:rPr>
            <w:rStyle w:val="Lienhypertexte"/>
            <w:noProof/>
          </w:rPr>
          <w:t>Méthodologie sécurisée d’ingénierie et de développement</w:t>
        </w:r>
        <w:r w:rsidR="00656628">
          <w:rPr>
            <w:noProof/>
            <w:webHidden/>
          </w:rPr>
          <w:tab/>
        </w:r>
        <w:r w:rsidR="00656628">
          <w:rPr>
            <w:noProof/>
            <w:webHidden/>
          </w:rPr>
          <w:fldChar w:fldCharType="begin"/>
        </w:r>
        <w:r w:rsidR="00656628">
          <w:rPr>
            <w:noProof/>
            <w:webHidden/>
          </w:rPr>
          <w:instrText xml:space="preserve"> PAGEREF _Toc127456314 \h </w:instrText>
        </w:r>
        <w:r w:rsidR="00656628">
          <w:rPr>
            <w:noProof/>
            <w:webHidden/>
          </w:rPr>
        </w:r>
        <w:r w:rsidR="00656628">
          <w:rPr>
            <w:noProof/>
            <w:webHidden/>
          </w:rPr>
          <w:fldChar w:fldCharType="separate"/>
        </w:r>
        <w:r w:rsidR="00656628">
          <w:rPr>
            <w:noProof/>
            <w:webHidden/>
          </w:rPr>
          <w:t>16</w:t>
        </w:r>
        <w:r w:rsidR="00656628">
          <w:rPr>
            <w:noProof/>
            <w:webHidden/>
          </w:rPr>
          <w:fldChar w:fldCharType="end"/>
        </w:r>
      </w:hyperlink>
    </w:p>
    <w:p w14:paraId="0546BF61" w14:textId="7B368813" w:rsidR="00656628" w:rsidRDefault="00FA5A5F">
      <w:pPr>
        <w:pStyle w:val="TM2"/>
        <w:tabs>
          <w:tab w:val="left" w:pos="880"/>
          <w:tab w:val="right" w:leader="dot" w:pos="9628"/>
        </w:tabs>
        <w:rPr>
          <w:rFonts w:asciiTheme="minorHAnsi" w:eastAsiaTheme="minorEastAsia" w:hAnsiTheme="minorHAnsi"/>
          <w:smallCaps w:val="0"/>
          <w:noProof/>
          <w:sz w:val="22"/>
          <w:lang w:eastAsia="fr-FR"/>
        </w:rPr>
      </w:pPr>
      <w:hyperlink w:anchor="_Toc127456315" w:history="1">
        <w:r w:rsidR="00656628" w:rsidRPr="00A2122F">
          <w:rPr>
            <w:rStyle w:val="Lienhypertexte"/>
            <w:noProof/>
          </w:rPr>
          <w:t>4.6</w:t>
        </w:r>
        <w:r w:rsidR="00656628">
          <w:rPr>
            <w:rFonts w:asciiTheme="minorHAnsi" w:eastAsiaTheme="minorEastAsia" w:hAnsiTheme="minorHAnsi"/>
            <w:smallCaps w:val="0"/>
            <w:noProof/>
            <w:sz w:val="22"/>
            <w:lang w:eastAsia="fr-FR"/>
          </w:rPr>
          <w:tab/>
        </w:r>
        <w:r w:rsidR="00656628" w:rsidRPr="00A2122F">
          <w:rPr>
            <w:rStyle w:val="Lienhypertexte"/>
            <w:noProof/>
          </w:rPr>
          <w:t>Audits</w:t>
        </w:r>
        <w:r w:rsidR="00656628">
          <w:rPr>
            <w:noProof/>
            <w:webHidden/>
          </w:rPr>
          <w:tab/>
        </w:r>
        <w:r w:rsidR="00656628">
          <w:rPr>
            <w:noProof/>
            <w:webHidden/>
          </w:rPr>
          <w:fldChar w:fldCharType="begin"/>
        </w:r>
        <w:r w:rsidR="00656628">
          <w:rPr>
            <w:noProof/>
            <w:webHidden/>
          </w:rPr>
          <w:instrText xml:space="preserve"> PAGEREF _Toc127456315 \h </w:instrText>
        </w:r>
        <w:r w:rsidR="00656628">
          <w:rPr>
            <w:noProof/>
            <w:webHidden/>
          </w:rPr>
        </w:r>
        <w:r w:rsidR="00656628">
          <w:rPr>
            <w:noProof/>
            <w:webHidden/>
          </w:rPr>
          <w:fldChar w:fldCharType="separate"/>
        </w:r>
        <w:r w:rsidR="00656628">
          <w:rPr>
            <w:noProof/>
            <w:webHidden/>
          </w:rPr>
          <w:t>17</w:t>
        </w:r>
        <w:r w:rsidR="00656628">
          <w:rPr>
            <w:noProof/>
            <w:webHidden/>
          </w:rPr>
          <w:fldChar w:fldCharType="end"/>
        </w:r>
      </w:hyperlink>
    </w:p>
    <w:p w14:paraId="0628AA48" w14:textId="049230FD" w:rsidR="00656628" w:rsidRDefault="00FA5A5F">
      <w:pPr>
        <w:pStyle w:val="TM1"/>
        <w:tabs>
          <w:tab w:val="left" w:pos="442"/>
        </w:tabs>
        <w:rPr>
          <w:rFonts w:asciiTheme="minorHAnsi" w:eastAsiaTheme="minorEastAsia" w:hAnsiTheme="minorHAnsi"/>
          <w:b w:val="0"/>
          <w:caps w:val="0"/>
          <w:sz w:val="22"/>
          <w:lang w:eastAsia="fr-FR"/>
        </w:rPr>
      </w:pPr>
      <w:hyperlink w:anchor="_Toc127456316" w:history="1">
        <w:r w:rsidR="00656628" w:rsidRPr="00A2122F">
          <w:rPr>
            <w:rStyle w:val="Lienhypertexte"/>
          </w:rPr>
          <w:t>5</w:t>
        </w:r>
        <w:r w:rsidR="00656628">
          <w:rPr>
            <w:rFonts w:asciiTheme="minorHAnsi" w:eastAsiaTheme="minorEastAsia" w:hAnsiTheme="minorHAnsi"/>
            <w:b w:val="0"/>
            <w:caps w:val="0"/>
            <w:sz w:val="22"/>
            <w:lang w:eastAsia="fr-FR"/>
          </w:rPr>
          <w:tab/>
        </w:r>
        <w:r w:rsidR="00656628" w:rsidRPr="00A2122F">
          <w:rPr>
            <w:rStyle w:val="Lienhypertexte"/>
          </w:rPr>
          <w:t>Annexes</w:t>
        </w:r>
        <w:r w:rsidR="00656628">
          <w:rPr>
            <w:webHidden/>
          </w:rPr>
          <w:tab/>
        </w:r>
        <w:r w:rsidR="00656628">
          <w:rPr>
            <w:webHidden/>
          </w:rPr>
          <w:fldChar w:fldCharType="begin"/>
        </w:r>
        <w:r w:rsidR="00656628">
          <w:rPr>
            <w:webHidden/>
          </w:rPr>
          <w:instrText xml:space="preserve"> PAGEREF _Toc127456316 \h </w:instrText>
        </w:r>
        <w:r w:rsidR="00656628">
          <w:rPr>
            <w:webHidden/>
          </w:rPr>
        </w:r>
        <w:r w:rsidR="00656628">
          <w:rPr>
            <w:webHidden/>
          </w:rPr>
          <w:fldChar w:fldCharType="separate"/>
        </w:r>
        <w:r w:rsidR="00656628">
          <w:rPr>
            <w:webHidden/>
          </w:rPr>
          <w:t>19</w:t>
        </w:r>
        <w:r w:rsidR="00656628">
          <w:rPr>
            <w:webHidden/>
          </w:rPr>
          <w:fldChar w:fldCharType="end"/>
        </w:r>
      </w:hyperlink>
    </w:p>
    <w:p w14:paraId="61194EEA" w14:textId="369AE021" w:rsidR="00656628" w:rsidRDefault="00FA5A5F">
      <w:pPr>
        <w:pStyle w:val="TM2"/>
        <w:tabs>
          <w:tab w:val="right" w:leader="dot" w:pos="9628"/>
        </w:tabs>
        <w:rPr>
          <w:rFonts w:asciiTheme="minorHAnsi" w:eastAsiaTheme="minorEastAsia" w:hAnsiTheme="minorHAnsi"/>
          <w:smallCaps w:val="0"/>
          <w:noProof/>
          <w:sz w:val="22"/>
          <w:lang w:eastAsia="fr-FR"/>
        </w:rPr>
      </w:pPr>
      <w:hyperlink w:anchor="_Toc127456317" w:history="1">
        <w:r w:rsidR="00656628" w:rsidRPr="00A2122F">
          <w:rPr>
            <w:rStyle w:val="Lienhypertexte"/>
            <w:noProof/>
          </w:rPr>
          <w:t>Définitions</w:t>
        </w:r>
        <w:r w:rsidR="00656628">
          <w:rPr>
            <w:noProof/>
            <w:webHidden/>
          </w:rPr>
          <w:tab/>
        </w:r>
        <w:r w:rsidR="00656628">
          <w:rPr>
            <w:noProof/>
            <w:webHidden/>
          </w:rPr>
          <w:fldChar w:fldCharType="begin"/>
        </w:r>
        <w:r w:rsidR="00656628">
          <w:rPr>
            <w:noProof/>
            <w:webHidden/>
          </w:rPr>
          <w:instrText xml:space="preserve"> PAGEREF _Toc127456317 \h </w:instrText>
        </w:r>
        <w:r w:rsidR="00656628">
          <w:rPr>
            <w:noProof/>
            <w:webHidden/>
          </w:rPr>
        </w:r>
        <w:r w:rsidR="00656628">
          <w:rPr>
            <w:noProof/>
            <w:webHidden/>
          </w:rPr>
          <w:fldChar w:fldCharType="separate"/>
        </w:r>
        <w:r w:rsidR="00656628">
          <w:rPr>
            <w:noProof/>
            <w:webHidden/>
          </w:rPr>
          <w:t>19</w:t>
        </w:r>
        <w:r w:rsidR="00656628">
          <w:rPr>
            <w:noProof/>
            <w:webHidden/>
          </w:rPr>
          <w:fldChar w:fldCharType="end"/>
        </w:r>
      </w:hyperlink>
    </w:p>
    <w:p w14:paraId="22F56125" w14:textId="14880C72" w:rsidR="00656628" w:rsidRDefault="00FA5A5F">
      <w:pPr>
        <w:pStyle w:val="TM2"/>
        <w:tabs>
          <w:tab w:val="right" w:leader="dot" w:pos="9628"/>
        </w:tabs>
        <w:rPr>
          <w:rFonts w:asciiTheme="minorHAnsi" w:eastAsiaTheme="minorEastAsia" w:hAnsiTheme="minorHAnsi"/>
          <w:smallCaps w:val="0"/>
          <w:noProof/>
          <w:sz w:val="22"/>
          <w:lang w:eastAsia="fr-FR"/>
        </w:rPr>
      </w:pPr>
      <w:hyperlink w:anchor="_Toc127456318" w:history="1">
        <w:r w:rsidR="00656628" w:rsidRPr="00A2122F">
          <w:rPr>
            <w:rStyle w:val="Lienhypertexte"/>
            <w:noProof/>
          </w:rPr>
          <w:t>Checklist</w:t>
        </w:r>
        <w:r w:rsidR="00656628">
          <w:rPr>
            <w:noProof/>
            <w:webHidden/>
          </w:rPr>
          <w:tab/>
        </w:r>
        <w:r w:rsidR="00656628">
          <w:rPr>
            <w:noProof/>
            <w:webHidden/>
          </w:rPr>
          <w:fldChar w:fldCharType="begin"/>
        </w:r>
        <w:r w:rsidR="00656628">
          <w:rPr>
            <w:noProof/>
            <w:webHidden/>
          </w:rPr>
          <w:instrText xml:space="preserve"> PAGEREF _Toc127456318 \h </w:instrText>
        </w:r>
        <w:r w:rsidR="00656628">
          <w:rPr>
            <w:noProof/>
            <w:webHidden/>
          </w:rPr>
        </w:r>
        <w:r w:rsidR="00656628">
          <w:rPr>
            <w:noProof/>
            <w:webHidden/>
          </w:rPr>
          <w:fldChar w:fldCharType="separate"/>
        </w:r>
        <w:r w:rsidR="00656628">
          <w:rPr>
            <w:noProof/>
            <w:webHidden/>
          </w:rPr>
          <w:t>19</w:t>
        </w:r>
        <w:r w:rsidR="00656628">
          <w:rPr>
            <w:noProof/>
            <w:webHidden/>
          </w:rPr>
          <w:fldChar w:fldCharType="end"/>
        </w:r>
      </w:hyperlink>
    </w:p>
    <w:p w14:paraId="3A9C7EC4" w14:textId="16764D3D" w:rsidR="00656628" w:rsidRDefault="00FA5A5F">
      <w:pPr>
        <w:pStyle w:val="TM2"/>
        <w:tabs>
          <w:tab w:val="right" w:leader="dot" w:pos="9628"/>
        </w:tabs>
        <w:rPr>
          <w:rFonts w:asciiTheme="minorHAnsi" w:eastAsiaTheme="minorEastAsia" w:hAnsiTheme="minorHAnsi"/>
          <w:smallCaps w:val="0"/>
          <w:noProof/>
          <w:sz w:val="22"/>
          <w:lang w:eastAsia="fr-FR"/>
        </w:rPr>
      </w:pPr>
      <w:hyperlink w:anchor="_Toc127456319" w:history="1">
        <w:r w:rsidR="00656628" w:rsidRPr="00A2122F">
          <w:rPr>
            <w:rStyle w:val="Lienhypertexte"/>
            <w:noProof/>
          </w:rPr>
          <w:t>Coordonnées</w:t>
        </w:r>
        <w:r w:rsidR="00656628">
          <w:rPr>
            <w:noProof/>
            <w:webHidden/>
          </w:rPr>
          <w:tab/>
        </w:r>
        <w:r w:rsidR="00656628">
          <w:rPr>
            <w:noProof/>
            <w:webHidden/>
          </w:rPr>
          <w:fldChar w:fldCharType="begin"/>
        </w:r>
        <w:r w:rsidR="00656628">
          <w:rPr>
            <w:noProof/>
            <w:webHidden/>
          </w:rPr>
          <w:instrText xml:space="preserve"> PAGEREF _Toc127456319 \h </w:instrText>
        </w:r>
        <w:r w:rsidR="00656628">
          <w:rPr>
            <w:noProof/>
            <w:webHidden/>
          </w:rPr>
        </w:r>
        <w:r w:rsidR="00656628">
          <w:rPr>
            <w:noProof/>
            <w:webHidden/>
          </w:rPr>
          <w:fldChar w:fldCharType="separate"/>
        </w:r>
        <w:r w:rsidR="00656628">
          <w:rPr>
            <w:noProof/>
            <w:webHidden/>
          </w:rPr>
          <w:t>20</w:t>
        </w:r>
        <w:r w:rsidR="00656628">
          <w:rPr>
            <w:noProof/>
            <w:webHidden/>
          </w:rPr>
          <w:fldChar w:fldCharType="end"/>
        </w:r>
      </w:hyperlink>
    </w:p>
    <w:p w14:paraId="20B7F321" w14:textId="0D4AC69D" w:rsidR="00656628" w:rsidRDefault="00FA5A5F">
      <w:pPr>
        <w:pStyle w:val="TM2"/>
        <w:tabs>
          <w:tab w:val="right" w:leader="dot" w:pos="9628"/>
        </w:tabs>
        <w:rPr>
          <w:rFonts w:asciiTheme="minorHAnsi" w:eastAsiaTheme="minorEastAsia" w:hAnsiTheme="minorHAnsi"/>
          <w:smallCaps w:val="0"/>
          <w:noProof/>
          <w:sz w:val="22"/>
          <w:lang w:eastAsia="fr-FR"/>
        </w:rPr>
      </w:pPr>
      <w:hyperlink w:anchor="_Toc127456320" w:history="1">
        <w:r w:rsidR="00656628" w:rsidRPr="00A2122F">
          <w:rPr>
            <w:rStyle w:val="Lienhypertexte"/>
            <w:noProof/>
          </w:rPr>
          <w:t>Matrice Impact-Gravité</w:t>
        </w:r>
        <w:r w:rsidR="00656628">
          <w:rPr>
            <w:noProof/>
            <w:webHidden/>
          </w:rPr>
          <w:tab/>
        </w:r>
        <w:r w:rsidR="00656628">
          <w:rPr>
            <w:noProof/>
            <w:webHidden/>
          </w:rPr>
          <w:fldChar w:fldCharType="begin"/>
        </w:r>
        <w:r w:rsidR="00656628">
          <w:rPr>
            <w:noProof/>
            <w:webHidden/>
          </w:rPr>
          <w:instrText xml:space="preserve"> PAGEREF _Toc127456320 \h </w:instrText>
        </w:r>
        <w:r w:rsidR="00656628">
          <w:rPr>
            <w:noProof/>
            <w:webHidden/>
          </w:rPr>
        </w:r>
        <w:r w:rsidR="00656628">
          <w:rPr>
            <w:noProof/>
            <w:webHidden/>
          </w:rPr>
          <w:fldChar w:fldCharType="separate"/>
        </w:r>
        <w:r w:rsidR="00656628">
          <w:rPr>
            <w:noProof/>
            <w:webHidden/>
          </w:rPr>
          <w:t>21</w:t>
        </w:r>
        <w:r w:rsidR="00656628">
          <w:rPr>
            <w:noProof/>
            <w:webHidden/>
          </w:rPr>
          <w:fldChar w:fldCharType="end"/>
        </w:r>
      </w:hyperlink>
    </w:p>
    <w:p w14:paraId="636AC10E" w14:textId="7549AE6B" w:rsidR="004A3393" w:rsidRDefault="000D13C1" w:rsidP="000D13C1">
      <w:r w:rsidRPr="00311BE0">
        <w:fldChar w:fldCharType="end"/>
      </w:r>
      <w:bookmarkEnd w:id="2"/>
      <w:r w:rsidR="004A3393" w:rsidRPr="00311BE0">
        <w:br w:type="page"/>
      </w:r>
    </w:p>
    <w:p w14:paraId="7B76FB2F" w14:textId="69D122F9" w:rsidR="008C3B42" w:rsidRDefault="008C3B42" w:rsidP="008C3B42"/>
    <w:p w14:paraId="552FA1D5" w14:textId="77777777" w:rsidR="00A80BF1" w:rsidRPr="004D3876" w:rsidRDefault="00A80BF1" w:rsidP="00A80BF1">
      <w:pPr>
        <w:pStyle w:val="Titre1"/>
      </w:pPr>
      <w:bookmarkStart w:id="3" w:name="_Toc15892766"/>
      <w:bookmarkStart w:id="4" w:name="_Toc105138894"/>
      <w:bookmarkStart w:id="5" w:name="_Toc127456304"/>
      <w:r w:rsidRPr="004D3876">
        <w:t>Objectifs</w:t>
      </w:r>
      <w:bookmarkEnd w:id="3"/>
      <w:bookmarkEnd w:id="4"/>
      <w:bookmarkEnd w:id="5"/>
    </w:p>
    <w:p w14:paraId="61ABEADF" w14:textId="2CBD4AAB" w:rsidR="00016043" w:rsidRPr="00016043" w:rsidRDefault="00016043" w:rsidP="00D52593">
      <w:pPr>
        <w:rPr>
          <w:szCs w:val="20"/>
          <w:lang w:val="fr"/>
        </w:rPr>
      </w:pPr>
    </w:p>
    <w:p w14:paraId="7D95894D" w14:textId="7B369C1B" w:rsidR="00016043" w:rsidRPr="00016043" w:rsidRDefault="00016043" w:rsidP="00016043">
      <w:pPr>
        <w:pStyle w:val="Textecourant"/>
        <w:rPr>
          <w:rFonts w:asciiTheme="minorHAnsi" w:hAnsiTheme="minorHAnsi" w:cstheme="minorHAnsi"/>
        </w:rPr>
      </w:pPr>
      <w:r w:rsidRPr="00016043">
        <w:rPr>
          <w:rFonts w:asciiTheme="minorHAnsi" w:hAnsiTheme="minorHAnsi" w:cstheme="minorHAnsi"/>
        </w:rPr>
        <w:t xml:space="preserve">Les objectifs de </w:t>
      </w:r>
      <w:r w:rsidR="000914FC">
        <w:rPr>
          <w:rFonts w:asciiTheme="minorHAnsi" w:hAnsiTheme="minorHAnsi" w:cstheme="minorHAnsi"/>
        </w:rPr>
        <w:t xml:space="preserve">ce document </w:t>
      </w:r>
      <w:r w:rsidR="00CC6A72">
        <w:rPr>
          <w:rFonts w:asciiTheme="minorHAnsi" w:hAnsiTheme="minorHAnsi" w:cstheme="minorHAnsi"/>
        </w:rPr>
        <w:t>sont</w:t>
      </w:r>
      <w:r w:rsidR="000914FC">
        <w:rPr>
          <w:rFonts w:asciiTheme="minorHAnsi" w:hAnsiTheme="minorHAnsi" w:cstheme="minorHAnsi"/>
        </w:rPr>
        <w:t xml:space="preserve"> de</w:t>
      </w:r>
      <w:r w:rsidRPr="00016043">
        <w:rPr>
          <w:rFonts w:asciiTheme="minorHAnsi" w:hAnsiTheme="minorHAnsi" w:cstheme="minorHAnsi"/>
        </w:rPr>
        <w:t xml:space="preserve"> : </w:t>
      </w:r>
    </w:p>
    <w:p w14:paraId="207245F6" w14:textId="77777777" w:rsidR="00016043" w:rsidRPr="00016043" w:rsidRDefault="00016043" w:rsidP="00016043">
      <w:pPr>
        <w:rPr>
          <w:szCs w:val="20"/>
        </w:rPr>
      </w:pPr>
    </w:p>
    <w:p w14:paraId="7D47C580" w14:textId="4E09875C" w:rsidR="00016043" w:rsidRPr="00016043" w:rsidRDefault="00016043" w:rsidP="00016043">
      <w:pPr>
        <w:pStyle w:val="Paragraphedeliste"/>
        <w:numPr>
          <w:ilvl w:val="0"/>
          <w:numId w:val="46"/>
        </w:numPr>
        <w:rPr>
          <w:szCs w:val="20"/>
        </w:rPr>
      </w:pPr>
      <w:r w:rsidRPr="00016043">
        <w:rPr>
          <w:szCs w:val="20"/>
        </w:rPr>
        <w:t xml:space="preserve">Garantir la protection des actifs de </w:t>
      </w:r>
      <w:r w:rsidR="00E9558C">
        <w:rPr>
          <w:szCs w:val="20"/>
        </w:rPr>
        <w:t>l’AP-HP</w:t>
      </w:r>
      <w:r w:rsidRPr="00016043">
        <w:rPr>
          <w:szCs w:val="20"/>
        </w:rPr>
        <w:t xml:space="preserve"> accessibles aux </w:t>
      </w:r>
      <w:r>
        <w:rPr>
          <w:szCs w:val="20"/>
        </w:rPr>
        <w:t>F</w:t>
      </w:r>
      <w:r w:rsidRPr="00016043">
        <w:rPr>
          <w:szCs w:val="20"/>
        </w:rPr>
        <w:t>ournisseurs</w:t>
      </w:r>
    </w:p>
    <w:p w14:paraId="18EC9F3B" w14:textId="17A0D2D6" w:rsidR="00D52593" w:rsidRPr="00016043" w:rsidRDefault="00016043" w:rsidP="00016043">
      <w:pPr>
        <w:pStyle w:val="Textedesaisie"/>
        <w:numPr>
          <w:ilvl w:val="0"/>
          <w:numId w:val="46"/>
        </w:numPr>
        <w:rPr>
          <w:szCs w:val="20"/>
          <w:lang w:val="fr"/>
        </w:rPr>
      </w:pPr>
      <w:r w:rsidRPr="00016043">
        <w:rPr>
          <w:szCs w:val="20"/>
          <w:lang w:val="fr"/>
        </w:rPr>
        <w:t xml:space="preserve">Maintenir un niveau convenu de sécurité de l’information et de prestation de services, conformément aux </w:t>
      </w:r>
      <w:r w:rsidR="003C505D">
        <w:rPr>
          <w:szCs w:val="20"/>
          <w:lang w:val="fr"/>
        </w:rPr>
        <w:t>Marchés</w:t>
      </w:r>
      <w:r w:rsidRPr="00016043">
        <w:rPr>
          <w:szCs w:val="20"/>
          <w:lang w:val="fr"/>
        </w:rPr>
        <w:t xml:space="preserve"> conclus avec les Fournisseurs</w:t>
      </w:r>
    </w:p>
    <w:p w14:paraId="07A4E2AD" w14:textId="7CE02C16" w:rsidR="007265ED" w:rsidRDefault="007265ED" w:rsidP="007265ED">
      <w:bookmarkStart w:id="6" w:name="_Toc15892767"/>
      <w:bookmarkStart w:id="7" w:name="_Toc105138895"/>
    </w:p>
    <w:p w14:paraId="3F083B88" w14:textId="767DD904" w:rsidR="00667D0D" w:rsidRDefault="000914FC" w:rsidP="007265ED">
      <w:r>
        <w:t>Le document</w:t>
      </w:r>
      <w:r w:rsidR="00667D0D">
        <w:t xml:space="preserve"> décrit les exigences générales minimales de sécurité en réponse à ces objectifs</w:t>
      </w:r>
      <w:r w:rsidR="00B724DA">
        <w:t xml:space="preserve"> et l</w:t>
      </w:r>
      <w:r w:rsidR="00667D0D">
        <w:t>es modalités de s</w:t>
      </w:r>
      <w:r w:rsidR="00667D0D" w:rsidRPr="00667D0D">
        <w:t>urveillance,</w:t>
      </w:r>
      <w:r w:rsidR="00667D0D">
        <w:t xml:space="preserve"> d’a</w:t>
      </w:r>
      <w:r w:rsidR="00667D0D" w:rsidRPr="00667D0D">
        <w:t xml:space="preserve">udit et </w:t>
      </w:r>
      <w:r w:rsidR="00667D0D">
        <w:t>de r</w:t>
      </w:r>
      <w:r w:rsidR="00667D0D" w:rsidRPr="00667D0D">
        <w:t>evue des Fournisseurs</w:t>
      </w:r>
      <w:r w:rsidR="00667D0D">
        <w:t>.</w:t>
      </w:r>
    </w:p>
    <w:p w14:paraId="40086C21" w14:textId="21D5061D" w:rsidR="00A80BF1" w:rsidRDefault="00A80BF1" w:rsidP="007265ED">
      <w:pPr>
        <w:pStyle w:val="Titre1"/>
      </w:pPr>
      <w:bookmarkStart w:id="8" w:name="_Toc127456305"/>
      <w:r>
        <w:t>Périmètre d’application</w:t>
      </w:r>
      <w:bookmarkEnd w:id="6"/>
      <w:bookmarkEnd w:id="7"/>
      <w:bookmarkEnd w:id="8"/>
    </w:p>
    <w:p w14:paraId="1E28FA91" w14:textId="77777777" w:rsidR="00A80BF1" w:rsidRDefault="00A80BF1" w:rsidP="00A80BF1"/>
    <w:p w14:paraId="25215895" w14:textId="77777777" w:rsidR="00A80BF1" w:rsidRPr="00986A6E" w:rsidRDefault="00A80BF1" w:rsidP="00A80BF1">
      <w:r>
        <w:t>Ce document s’applique à tout le SI de l’APHP.</w:t>
      </w:r>
    </w:p>
    <w:p w14:paraId="0B4FFFAF" w14:textId="77777777" w:rsidR="00A80BF1" w:rsidRDefault="00A80BF1" w:rsidP="00A80BF1"/>
    <w:tbl>
      <w:tblPr>
        <w:tblStyle w:val="Grilledetableauclaire"/>
        <w:tblW w:w="0" w:type="auto"/>
        <w:tblBorders>
          <w:top w:val="single" w:sz="4" w:space="0" w:color="083575" w:themeColor="accent2"/>
          <w:left w:val="single" w:sz="4" w:space="0" w:color="083575" w:themeColor="accent2"/>
          <w:bottom w:val="single" w:sz="4" w:space="0" w:color="083575" w:themeColor="accent2"/>
          <w:right w:val="single" w:sz="4" w:space="0" w:color="083575" w:themeColor="accent2"/>
          <w:insideH w:val="single" w:sz="4" w:space="0" w:color="083575" w:themeColor="accent2"/>
          <w:insideV w:val="single" w:sz="4" w:space="0" w:color="083575" w:themeColor="accent2"/>
        </w:tblBorders>
        <w:tblLook w:val="04A0" w:firstRow="1" w:lastRow="0" w:firstColumn="1" w:lastColumn="0" w:noHBand="0" w:noVBand="1"/>
      </w:tblPr>
      <w:tblGrid>
        <w:gridCol w:w="2337"/>
        <w:gridCol w:w="2335"/>
        <w:gridCol w:w="2337"/>
        <w:gridCol w:w="2335"/>
      </w:tblGrid>
      <w:tr w:rsidR="00A80BF1" w14:paraId="71451676" w14:textId="77777777" w:rsidTr="008957C2">
        <w:tc>
          <w:tcPr>
            <w:tcW w:w="9344" w:type="dxa"/>
            <w:gridSpan w:val="4"/>
          </w:tcPr>
          <w:p w14:paraId="17108EDB" w14:textId="77777777" w:rsidR="00A80BF1" w:rsidRPr="00FA2B7C" w:rsidRDefault="00A80BF1" w:rsidP="008957C2">
            <w:pPr>
              <w:keepLines w:val="0"/>
              <w:widowControl w:val="0"/>
              <w:jc w:val="center"/>
              <w:rPr>
                <w:b/>
                <w:color w:val="083575" w:themeColor="accent2"/>
                <w:sz w:val="22"/>
              </w:rPr>
            </w:pPr>
            <w:r>
              <w:rPr>
                <w:b/>
                <w:color w:val="083575" w:themeColor="accent2"/>
                <w:sz w:val="22"/>
              </w:rPr>
              <w:t>QUOI</w:t>
            </w:r>
          </w:p>
        </w:tc>
      </w:tr>
      <w:tr w:rsidR="00A80BF1" w14:paraId="69AF6FB1" w14:textId="77777777" w:rsidTr="008957C2">
        <w:tc>
          <w:tcPr>
            <w:tcW w:w="2337" w:type="dxa"/>
          </w:tcPr>
          <w:p w14:paraId="027BA1D6" w14:textId="77777777" w:rsidR="00A80BF1" w:rsidRPr="00FA2B7C" w:rsidRDefault="00A80BF1" w:rsidP="008957C2">
            <w:pPr>
              <w:keepLines w:val="0"/>
              <w:widowControl w:val="0"/>
              <w:jc w:val="center"/>
              <w:rPr>
                <w:b/>
                <w:color w:val="083575" w:themeColor="accent2"/>
                <w:sz w:val="22"/>
              </w:rPr>
            </w:pPr>
            <w:r w:rsidRPr="00FA2B7C">
              <w:rPr>
                <w:b/>
                <w:color w:val="083575" w:themeColor="accent2"/>
                <w:sz w:val="22"/>
              </w:rPr>
              <w:t>S</w:t>
            </w:r>
            <w:r>
              <w:rPr>
                <w:b/>
                <w:color w:val="083575" w:themeColor="accent2"/>
                <w:sz w:val="22"/>
              </w:rPr>
              <w:t>ystème d’Information Essentiel</w:t>
            </w:r>
          </w:p>
        </w:tc>
        <w:tc>
          <w:tcPr>
            <w:tcW w:w="2335" w:type="dxa"/>
          </w:tcPr>
          <w:p w14:paraId="5BFC30AF" w14:textId="77777777" w:rsidR="00A80BF1" w:rsidRPr="00FA2B7C" w:rsidRDefault="00A80BF1" w:rsidP="008957C2">
            <w:pPr>
              <w:keepLines w:val="0"/>
              <w:widowControl w:val="0"/>
              <w:jc w:val="center"/>
              <w:rPr>
                <w:b/>
                <w:color w:val="083575" w:themeColor="accent2"/>
                <w:sz w:val="22"/>
              </w:rPr>
            </w:pPr>
            <w:r w:rsidRPr="00FA2B7C">
              <w:rPr>
                <w:b/>
                <w:color w:val="083575" w:themeColor="accent2"/>
                <w:sz w:val="22"/>
              </w:rPr>
              <w:t>SI H</w:t>
            </w:r>
            <w:r>
              <w:rPr>
                <w:b/>
                <w:color w:val="083575" w:themeColor="accent2"/>
                <w:sz w:val="22"/>
              </w:rPr>
              <w:t>ébergeur de Données de Santé</w:t>
            </w:r>
          </w:p>
        </w:tc>
        <w:tc>
          <w:tcPr>
            <w:tcW w:w="2337" w:type="dxa"/>
          </w:tcPr>
          <w:p w14:paraId="74E48E47" w14:textId="77777777" w:rsidR="00A80BF1" w:rsidRPr="00FA2B7C" w:rsidRDefault="00A80BF1" w:rsidP="008957C2">
            <w:pPr>
              <w:keepLines w:val="0"/>
              <w:widowControl w:val="0"/>
              <w:jc w:val="center"/>
              <w:rPr>
                <w:b/>
                <w:color w:val="083575" w:themeColor="accent2"/>
                <w:sz w:val="22"/>
              </w:rPr>
            </w:pPr>
            <w:r>
              <w:rPr>
                <w:b/>
                <w:color w:val="083575" w:themeColor="accent2"/>
                <w:sz w:val="22"/>
              </w:rPr>
              <w:t>SI Biomédicaux et Techniques</w:t>
            </w:r>
          </w:p>
        </w:tc>
        <w:tc>
          <w:tcPr>
            <w:tcW w:w="2335" w:type="dxa"/>
          </w:tcPr>
          <w:p w14:paraId="7F332F6D" w14:textId="77777777" w:rsidR="00A80BF1" w:rsidRPr="00FA2B7C" w:rsidRDefault="00A80BF1" w:rsidP="008957C2">
            <w:pPr>
              <w:keepLines w:val="0"/>
              <w:widowControl w:val="0"/>
              <w:jc w:val="center"/>
              <w:rPr>
                <w:b/>
                <w:color w:val="083575" w:themeColor="accent2"/>
                <w:sz w:val="22"/>
              </w:rPr>
            </w:pPr>
            <w:r w:rsidRPr="00FA2B7C">
              <w:rPr>
                <w:b/>
                <w:color w:val="083575" w:themeColor="accent2"/>
                <w:sz w:val="22"/>
              </w:rPr>
              <w:t>Autres SI</w:t>
            </w:r>
          </w:p>
        </w:tc>
      </w:tr>
      <w:tr w:rsidR="00A80BF1" w14:paraId="596D698D" w14:textId="77777777" w:rsidTr="008957C2">
        <w:tc>
          <w:tcPr>
            <w:tcW w:w="2337" w:type="dxa"/>
          </w:tcPr>
          <w:p w14:paraId="0A5CC653" w14:textId="77777777" w:rsidR="00A80BF1" w:rsidRDefault="00A80BF1" w:rsidP="008957C2">
            <w:pPr>
              <w:keepLines w:val="0"/>
              <w:widowControl w:val="0"/>
              <w:jc w:val="center"/>
            </w:pPr>
            <w:r w:rsidRPr="00FA2B7C">
              <w:rPr>
                <w:color w:val="00B050"/>
                <w:sz w:val="34"/>
              </w:rPr>
              <w:sym w:font="Wingdings 2" w:char="F050"/>
            </w:r>
          </w:p>
        </w:tc>
        <w:tc>
          <w:tcPr>
            <w:tcW w:w="2335" w:type="dxa"/>
          </w:tcPr>
          <w:p w14:paraId="24311CA5" w14:textId="77777777" w:rsidR="00A80BF1" w:rsidRDefault="00A80BF1" w:rsidP="008957C2">
            <w:pPr>
              <w:keepLines w:val="0"/>
              <w:widowControl w:val="0"/>
              <w:jc w:val="center"/>
            </w:pPr>
            <w:r w:rsidRPr="00FA2B7C">
              <w:rPr>
                <w:color w:val="00B050"/>
                <w:sz w:val="34"/>
              </w:rPr>
              <w:sym w:font="Wingdings 2" w:char="F050"/>
            </w:r>
          </w:p>
        </w:tc>
        <w:tc>
          <w:tcPr>
            <w:tcW w:w="2337" w:type="dxa"/>
          </w:tcPr>
          <w:p w14:paraId="0B24AC27" w14:textId="77777777" w:rsidR="00A80BF1" w:rsidRDefault="00A80BF1" w:rsidP="008957C2">
            <w:pPr>
              <w:keepLines w:val="0"/>
              <w:widowControl w:val="0"/>
              <w:jc w:val="center"/>
            </w:pPr>
            <w:r w:rsidRPr="00FA2B7C">
              <w:rPr>
                <w:color w:val="00B050"/>
                <w:sz w:val="34"/>
              </w:rPr>
              <w:sym w:font="Wingdings 2" w:char="F050"/>
            </w:r>
          </w:p>
        </w:tc>
        <w:tc>
          <w:tcPr>
            <w:tcW w:w="2335" w:type="dxa"/>
          </w:tcPr>
          <w:p w14:paraId="18ED0F37" w14:textId="77777777" w:rsidR="00A80BF1" w:rsidRDefault="00A80BF1" w:rsidP="008957C2">
            <w:pPr>
              <w:keepLines w:val="0"/>
              <w:widowControl w:val="0"/>
              <w:jc w:val="center"/>
            </w:pPr>
            <w:r w:rsidRPr="00FA2B7C">
              <w:rPr>
                <w:color w:val="00B050"/>
                <w:sz w:val="34"/>
              </w:rPr>
              <w:sym w:font="Wingdings 2" w:char="F050"/>
            </w:r>
          </w:p>
        </w:tc>
      </w:tr>
    </w:tbl>
    <w:p w14:paraId="55772561" w14:textId="77777777" w:rsidR="00A80BF1" w:rsidRDefault="00A80BF1" w:rsidP="00A80BF1">
      <w:pPr>
        <w:keepLines w:val="0"/>
        <w:widowControl w:val="0"/>
      </w:pPr>
    </w:p>
    <w:tbl>
      <w:tblPr>
        <w:tblStyle w:val="Grilledetableauclaire"/>
        <w:tblW w:w="5000" w:type="pct"/>
        <w:tblBorders>
          <w:top w:val="single" w:sz="4" w:space="0" w:color="083575" w:themeColor="accent2"/>
          <w:left w:val="single" w:sz="4" w:space="0" w:color="083575" w:themeColor="accent2"/>
          <w:bottom w:val="single" w:sz="4" w:space="0" w:color="083575" w:themeColor="accent2"/>
          <w:right w:val="single" w:sz="4" w:space="0" w:color="083575" w:themeColor="accent2"/>
          <w:insideH w:val="single" w:sz="4" w:space="0" w:color="083575" w:themeColor="accent2"/>
          <w:insideV w:val="single" w:sz="4" w:space="0" w:color="083575" w:themeColor="accent2"/>
        </w:tblBorders>
        <w:tblLook w:val="04A0" w:firstRow="1" w:lastRow="0" w:firstColumn="1" w:lastColumn="0" w:noHBand="0" w:noVBand="1"/>
      </w:tblPr>
      <w:tblGrid>
        <w:gridCol w:w="1925"/>
        <w:gridCol w:w="1925"/>
        <w:gridCol w:w="1926"/>
        <w:gridCol w:w="1926"/>
        <w:gridCol w:w="1926"/>
      </w:tblGrid>
      <w:tr w:rsidR="00A80BF1" w14:paraId="347FE7AD" w14:textId="77777777" w:rsidTr="008957C2">
        <w:tc>
          <w:tcPr>
            <w:tcW w:w="5000" w:type="pct"/>
            <w:gridSpan w:val="5"/>
            <w:vAlign w:val="center"/>
          </w:tcPr>
          <w:p w14:paraId="56E1EE4D" w14:textId="77777777" w:rsidR="00A80BF1" w:rsidRDefault="00A80BF1" w:rsidP="008957C2">
            <w:pPr>
              <w:keepLines w:val="0"/>
              <w:widowControl w:val="0"/>
              <w:jc w:val="center"/>
              <w:rPr>
                <w:b/>
                <w:color w:val="083575" w:themeColor="accent2"/>
                <w:sz w:val="22"/>
              </w:rPr>
            </w:pPr>
            <w:r>
              <w:rPr>
                <w:b/>
                <w:color w:val="083575" w:themeColor="accent2"/>
                <w:sz w:val="22"/>
              </w:rPr>
              <w:t>QUI</w:t>
            </w:r>
          </w:p>
        </w:tc>
      </w:tr>
      <w:tr w:rsidR="00A80BF1" w14:paraId="56AC50D6" w14:textId="77777777" w:rsidTr="008957C2">
        <w:tc>
          <w:tcPr>
            <w:tcW w:w="1000" w:type="pct"/>
            <w:vAlign w:val="center"/>
          </w:tcPr>
          <w:p w14:paraId="29E79A50" w14:textId="77777777" w:rsidR="00A80BF1" w:rsidRDefault="00A80BF1" w:rsidP="008957C2">
            <w:pPr>
              <w:keepLines w:val="0"/>
              <w:widowControl w:val="0"/>
              <w:jc w:val="center"/>
              <w:rPr>
                <w:b/>
                <w:color w:val="083575" w:themeColor="accent2"/>
                <w:sz w:val="22"/>
              </w:rPr>
            </w:pPr>
            <w:r>
              <w:rPr>
                <w:b/>
                <w:color w:val="083575" w:themeColor="accent2"/>
                <w:sz w:val="22"/>
              </w:rPr>
              <w:t>Patients</w:t>
            </w:r>
          </w:p>
          <w:p w14:paraId="3517A6F6" w14:textId="77777777" w:rsidR="00A80BF1" w:rsidRPr="00FA2B7C" w:rsidRDefault="00A80BF1" w:rsidP="008957C2">
            <w:pPr>
              <w:keepLines w:val="0"/>
              <w:widowControl w:val="0"/>
              <w:jc w:val="center"/>
              <w:rPr>
                <w:b/>
                <w:color w:val="083575" w:themeColor="accent2"/>
                <w:sz w:val="22"/>
              </w:rPr>
            </w:pPr>
            <w:r>
              <w:rPr>
                <w:b/>
                <w:color w:val="083575" w:themeColor="accent2"/>
                <w:sz w:val="22"/>
              </w:rPr>
              <w:t>Usagers</w:t>
            </w:r>
          </w:p>
        </w:tc>
        <w:tc>
          <w:tcPr>
            <w:tcW w:w="1000" w:type="pct"/>
            <w:vAlign w:val="center"/>
          </w:tcPr>
          <w:p w14:paraId="676CF22C" w14:textId="77777777" w:rsidR="00A80BF1" w:rsidRDefault="00A80BF1" w:rsidP="008957C2">
            <w:pPr>
              <w:keepLines w:val="0"/>
              <w:widowControl w:val="0"/>
              <w:jc w:val="center"/>
              <w:rPr>
                <w:b/>
                <w:color w:val="083575" w:themeColor="accent2"/>
                <w:sz w:val="22"/>
              </w:rPr>
            </w:pPr>
            <w:r>
              <w:rPr>
                <w:b/>
                <w:color w:val="083575" w:themeColor="accent2"/>
                <w:sz w:val="22"/>
              </w:rPr>
              <w:t xml:space="preserve">Personnels </w:t>
            </w:r>
          </w:p>
          <w:p w14:paraId="599374C6" w14:textId="77777777" w:rsidR="00A80BF1" w:rsidRPr="00FA2B7C" w:rsidRDefault="00A80BF1" w:rsidP="008957C2">
            <w:pPr>
              <w:keepLines w:val="0"/>
              <w:widowControl w:val="0"/>
              <w:jc w:val="center"/>
              <w:rPr>
                <w:b/>
                <w:color w:val="083575" w:themeColor="accent2"/>
                <w:sz w:val="22"/>
              </w:rPr>
            </w:pPr>
            <w:r>
              <w:rPr>
                <w:b/>
                <w:color w:val="083575" w:themeColor="accent2"/>
                <w:sz w:val="22"/>
              </w:rPr>
              <w:t>AP-HP</w:t>
            </w:r>
          </w:p>
        </w:tc>
        <w:tc>
          <w:tcPr>
            <w:tcW w:w="1000" w:type="pct"/>
            <w:vAlign w:val="center"/>
          </w:tcPr>
          <w:p w14:paraId="08F3B443" w14:textId="77777777" w:rsidR="00A80BF1" w:rsidRPr="00FA2B7C" w:rsidRDefault="00A80BF1" w:rsidP="008957C2">
            <w:pPr>
              <w:keepLines w:val="0"/>
              <w:widowControl w:val="0"/>
              <w:jc w:val="center"/>
              <w:rPr>
                <w:b/>
                <w:color w:val="083575" w:themeColor="accent2"/>
                <w:sz w:val="22"/>
              </w:rPr>
            </w:pPr>
            <w:r>
              <w:rPr>
                <w:b/>
                <w:color w:val="083575" w:themeColor="accent2"/>
                <w:sz w:val="22"/>
              </w:rPr>
              <w:t>Professionnels tiers</w:t>
            </w:r>
          </w:p>
        </w:tc>
        <w:tc>
          <w:tcPr>
            <w:tcW w:w="1000" w:type="pct"/>
            <w:vAlign w:val="center"/>
          </w:tcPr>
          <w:p w14:paraId="08572A23" w14:textId="77777777" w:rsidR="00A80BF1" w:rsidRPr="00FA2B7C" w:rsidRDefault="00A80BF1" w:rsidP="008957C2">
            <w:pPr>
              <w:keepLines w:val="0"/>
              <w:widowControl w:val="0"/>
              <w:jc w:val="center"/>
              <w:rPr>
                <w:b/>
                <w:color w:val="083575" w:themeColor="accent2"/>
                <w:sz w:val="22"/>
              </w:rPr>
            </w:pPr>
            <w:r>
              <w:rPr>
                <w:b/>
                <w:color w:val="083575" w:themeColor="accent2"/>
                <w:sz w:val="22"/>
              </w:rPr>
              <w:t>Étudiants</w:t>
            </w:r>
          </w:p>
        </w:tc>
        <w:tc>
          <w:tcPr>
            <w:tcW w:w="1000" w:type="pct"/>
            <w:vAlign w:val="center"/>
          </w:tcPr>
          <w:p w14:paraId="12F8323F" w14:textId="77777777" w:rsidR="00A80BF1" w:rsidRPr="00FA2B7C" w:rsidRDefault="00A80BF1" w:rsidP="008957C2">
            <w:pPr>
              <w:widowControl w:val="0"/>
              <w:jc w:val="center"/>
              <w:rPr>
                <w:b/>
                <w:color w:val="083575" w:themeColor="accent2"/>
                <w:sz w:val="22"/>
              </w:rPr>
            </w:pPr>
            <w:r>
              <w:rPr>
                <w:b/>
                <w:color w:val="083575" w:themeColor="accent2"/>
                <w:sz w:val="22"/>
              </w:rPr>
              <w:t>Fournisseurs</w:t>
            </w:r>
          </w:p>
        </w:tc>
      </w:tr>
      <w:tr w:rsidR="00A80BF1" w14:paraId="5250046D" w14:textId="77777777" w:rsidTr="008957C2">
        <w:tc>
          <w:tcPr>
            <w:tcW w:w="1000" w:type="pct"/>
          </w:tcPr>
          <w:p w14:paraId="2BA5F331" w14:textId="77777777" w:rsidR="00A80BF1" w:rsidRDefault="00A80BF1" w:rsidP="008957C2">
            <w:pPr>
              <w:keepLines w:val="0"/>
              <w:widowControl w:val="0"/>
              <w:jc w:val="center"/>
            </w:pPr>
          </w:p>
        </w:tc>
        <w:tc>
          <w:tcPr>
            <w:tcW w:w="1000" w:type="pct"/>
          </w:tcPr>
          <w:p w14:paraId="186F634A" w14:textId="77777777" w:rsidR="00A80BF1" w:rsidRDefault="00A80BF1" w:rsidP="008957C2">
            <w:pPr>
              <w:keepLines w:val="0"/>
              <w:widowControl w:val="0"/>
              <w:jc w:val="center"/>
            </w:pPr>
          </w:p>
        </w:tc>
        <w:tc>
          <w:tcPr>
            <w:tcW w:w="1000" w:type="pct"/>
          </w:tcPr>
          <w:p w14:paraId="0440C21D" w14:textId="77777777" w:rsidR="00A80BF1" w:rsidRDefault="00A80BF1" w:rsidP="008957C2">
            <w:pPr>
              <w:keepLines w:val="0"/>
              <w:widowControl w:val="0"/>
              <w:jc w:val="center"/>
            </w:pPr>
            <w:r w:rsidRPr="00FA2B7C">
              <w:rPr>
                <w:color w:val="00B050"/>
                <w:sz w:val="34"/>
              </w:rPr>
              <w:sym w:font="Wingdings 2" w:char="F050"/>
            </w:r>
          </w:p>
        </w:tc>
        <w:tc>
          <w:tcPr>
            <w:tcW w:w="1000" w:type="pct"/>
          </w:tcPr>
          <w:p w14:paraId="436376CD" w14:textId="77777777" w:rsidR="00A80BF1" w:rsidRDefault="00A80BF1" w:rsidP="008957C2">
            <w:pPr>
              <w:keepLines w:val="0"/>
              <w:widowControl w:val="0"/>
              <w:jc w:val="center"/>
            </w:pPr>
          </w:p>
        </w:tc>
        <w:tc>
          <w:tcPr>
            <w:tcW w:w="1000" w:type="pct"/>
          </w:tcPr>
          <w:p w14:paraId="59D16D03" w14:textId="77777777" w:rsidR="00A80BF1" w:rsidRDefault="00A80BF1" w:rsidP="008957C2">
            <w:pPr>
              <w:keepLines w:val="0"/>
              <w:widowControl w:val="0"/>
              <w:jc w:val="center"/>
            </w:pPr>
            <w:r w:rsidRPr="00FA2B7C">
              <w:rPr>
                <w:color w:val="00B050"/>
                <w:sz w:val="34"/>
              </w:rPr>
              <w:sym w:font="Wingdings 2" w:char="F050"/>
            </w:r>
          </w:p>
        </w:tc>
      </w:tr>
    </w:tbl>
    <w:p w14:paraId="62C6987F" w14:textId="77777777" w:rsidR="00A80BF1" w:rsidRDefault="00A80BF1" w:rsidP="00A80BF1">
      <w:pPr>
        <w:keepLines w:val="0"/>
        <w:spacing w:after="160" w:line="259" w:lineRule="auto"/>
        <w:jc w:val="left"/>
      </w:pPr>
      <w:r>
        <w:br w:type="page"/>
      </w:r>
    </w:p>
    <w:p w14:paraId="31CA6D21" w14:textId="3F381028" w:rsidR="003A6B54" w:rsidRDefault="003A6B54" w:rsidP="00796947">
      <w:pPr>
        <w:pStyle w:val="Titre1"/>
      </w:pPr>
      <w:bookmarkStart w:id="9" w:name="_Toc127456306"/>
      <w:r>
        <w:lastRenderedPageBreak/>
        <w:t>Description</w:t>
      </w:r>
      <w:bookmarkEnd w:id="9"/>
    </w:p>
    <w:p w14:paraId="2B1098F7" w14:textId="5122CF74" w:rsidR="001B6BBF" w:rsidRDefault="001B6BBF" w:rsidP="00642602">
      <w:pPr>
        <w:pStyle w:val="Titre2"/>
      </w:pPr>
      <w:bookmarkStart w:id="10" w:name="_Toc127456307"/>
      <w:r w:rsidRPr="001B6BBF">
        <w:t xml:space="preserve">Sécurité de l’information dans les relations avec les </w:t>
      </w:r>
      <w:r w:rsidR="007A5BB4">
        <w:t>F</w:t>
      </w:r>
      <w:r w:rsidRPr="001B6BBF">
        <w:t>ournisseurs</w:t>
      </w:r>
      <w:bookmarkEnd w:id="10"/>
    </w:p>
    <w:p w14:paraId="0B7E1898" w14:textId="446A572C" w:rsidR="001B6BBF" w:rsidRDefault="001B6BBF" w:rsidP="001B6BBF">
      <w:pPr>
        <w:rPr>
          <w:lang w:val="fr"/>
        </w:rPr>
      </w:pPr>
    </w:p>
    <w:p w14:paraId="266F5BAB" w14:textId="1904C511" w:rsidR="00B16B79" w:rsidRDefault="00E9558C" w:rsidP="002C1B69">
      <w:pPr>
        <w:rPr>
          <w:lang w:val="fr"/>
        </w:rPr>
      </w:pPr>
      <w:r>
        <w:rPr>
          <w:lang w:val="fr"/>
        </w:rPr>
        <w:t>L’AP-HP</w:t>
      </w:r>
      <w:r w:rsidR="002C1B69">
        <w:rPr>
          <w:lang w:val="fr"/>
        </w:rPr>
        <w:t xml:space="preserve"> </w:t>
      </w:r>
      <w:r w:rsidR="00CA3825">
        <w:rPr>
          <w:lang w:val="fr"/>
        </w:rPr>
        <w:t xml:space="preserve">joint aux </w:t>
      </w:r>
      <w:r w:rsidR="003C505D">
        <w:rPr>
          <w:lang w:val="fr"/>
        </w:rPr>
        <w:t>Marchés</w:t>
      </w:r>
      <w:r w:rsidR="00CA3825">
        <w:rPr>
          <w:lang w:val="fr"/>
        </w:rPr>
        <w:t xml:space="preserve"> avec les </w:t>
      </w:r>
      <w:r w:rsidR="002C1B69">
        <w:rPr>
          <w:lang w:val="fr"/>
        </w:rPr>
        <w:t xml:space="preserve">Fournisseurs </w:t>
      </w:r>
      <w:r w:rsidR="002C1B69" w:rsidRPr="002C1B69">
        <w:rPr>
          <w:lang w:val="fr"/>
        </w:rPr>
        <w:t xml:space="preserve">les exigences </w:t>
      </w:r>
      <w:r w:rsidR="002C1B69">
        <w:rPr>
          <w:lang w:val="fr"/>
        </w:rPr>
        <w:t xml:space="preserve">minimales </w:t>
      </w:r>
      <w:r w:rsidR="002C1B69" w:rsidRPr="002C1B69">
        <w:rPr>
          <w:lang w:val="fr"/>
        </w:rPr>
        <w:t xml:space="preserve">de sécurité de l’information </w:t>
      </w:r>
      <w:r w:rsidR="00CA3825">
        <w:rPr>
          <w:lang w:val="fr"/>
        </w:rPr>
        <w:t>auxquelles</w:t>
      </w:r>
      <w:r w:rsidR="004D4E33">
        <w:rPr>
          <w:lang w:val="fr"/>
        </w:rPr>
        <w:t xml:space="preserve"> le</w:t>
      </w:r>
      <w:r w:rsidR="00CA3825">
        <w:rPr>
          <w:lang w:val="fr"/>
        </w:rPr>
        <w:t>s</w:t>
      </w:r>
      <w:r w:rsidR="00B16B79">
        <w:rPr>
          <w:lang w:val="fr"/>
        </w:rPr>
        <w:t xml:space="preserve"> Fournisseur</w:t>
      </w:r>
      <w:r w:rsidR="00CA3825">
        <w:rPr>
          <w:lang w:val="fr"/>
        </w:rPr>
        <w:t>s</w:t>
      </w:r>
      <w:r w:rsidR="00B16B79">
        <w:rPr>
          <w:lang w:val="fr"/>
        </w:rPr>
        <w:t xml:space="preserve"> </w:t>
      </w:r>
      <w:r w:rsidR="004D4E33">
        <w:rPr>
          <w:lang w:val="fr"/>
        </w:rPr>
        <w:t>doi</w:t>
      </w:r>
      <w:r w:rsidR="00CA3825">
        <w:rPr>
          <w:lang w:val="fr"/>
        </w:rPr>
        <w:t>ven</w:t>
      </w:r>
      <w:r w:rsidR="004D4E33">
        <w:rPr>
          <w:lang w:val="fr"/>
        </w:rPr>
        <w:t xml:space="preserve">t se conformer </w:t>
      </w:r>
      <w:r w:rsidR="002C1B69" w:rsidRPr="002C1B69">
        <w:rPr>
          <w:lang w:val="fr"/>
        </w:rPr>
        <w:t>pour limiter les</w:t>
      </w:r>
      <w:r w:rsidR="002C1B69">
        <w:rPr>
          <w:lang w:val="fr"/>
        </w:rPr>
        <w:t xml:space="preserve"> </w:t>
      </w:r>
      <w:r w:rsidR="002C1B69" w:rsidRPr="002C1B69">
        <w:rPr>
          <w:lang w:val="fr"/>
        </w:rPr>
        <w:t>risques résultant de l’accès d</w:t>
      </w:r>
      <w:r w:rsidR="00CA3825">
        <w:rPr>
          <w:lang w:val="fr"/>
        </w:rPr>
        <w:t>es</w:t>
      </w:r>
      <w:r w:rsidR="002C1B69" w:rsidRPr="002C1B69">
        <w:rPr>
          <w:lang w:val="fr"/>
        </w:rPr>
        <w:t xml:space="preserve"> </w:t>
      </w:r>
      <w:r w:rsidR="00B16B79">
        <w:rPr>
          <w:lang w:val="fr"/>
        </w:rPr>
        <w:t>F</w:t>
      </w:r>
      <w:r w:rsidR="002C1B69" w:rsidRPr="002C1B69">
        <w:rPr>
          <w:lang w:val="fr"/>
        </w:rPr>
        <w:t>ournisseur</w:t>
      </w:r>
      <w:r w:rsidR="00CA3825">
        <w:rPr>
          <w:lang w:val="fr"/>
        </w:rPr>
        <w:t>s</w:t>
      </w:r>
      <w:r w:rsidR="002C1B69" w:rsidRPr="002C1B69">
        <w:rPr>
          <w:lang w:val="fr"/>
        </w:rPr>
        <w:t xml:space="preserve"> aux actifs</w:t>
      </w:r>
      <w:r w:rsidR="0006179C" w:rsidRPr="0006179C">
        <w:rPr>
          <w:lang w:val="fr"/>
        </w:rPr>
        <w:t xml:space="preserve"> </w:t>
      </w:r>
      <w:r w:rsidR="00CA3825" w:rsidRPr="00CA3825">
        <w:rPr>
          <w:lang w:val="fr"/>
        </w:rPr>
        <w:t xml:space="preserve">ou </w:t>
      </w:r>
      <w:r w:rsidR="00CA3825">
        <w:rPr>
          <w:lang w:val="fr"/>
        </w:rPr>
        <w:t xml:space="preserve">de la fourniture </w:t>
      </w:r>
      <w:r w:rsidR="00CA3825" w:rsidRPr="00CA3825">
        <w:rPr>
          <w:lang w:val="fr"/>
        </w:rPr>
        <w:t xml:space="preserve">de composants de l’infrastructure informatique </w:t>
      </w:r>
      <w:r w:rsidR="002C1B69">
        <w:rPr>
          <w:lang w:val="fr"/>
        </w:rPr>
        <w:t xml:space="preserve">de </w:t>
      </w:r>
      <w:r>
        <w:rPr>
          <w:lang w:val="fr"/>
        </w:rPr>
        <w:t>l’AP-HP</w:t>
      </w:r>
      <w:r w:rsidR="002C1B69">
        <w:rPr>
          <w:lang w:val="fr"/>
        </w:rPr>
        <w:t>.</w:t>
      </w:r>
    </w:p>
    <w:p w14:paraId="178FD6AA" w14:textId="0ABC806A" w:rsidR="00C72E39" w:rsidRDefault="00C72E39" w:rsidP="00C72E39"/>
    <w:p w14:paraId="49110ECA" w14:textId="5587E474" w:rsidR="00A07846" w:rsidRDefault="00A07846" w:rsidP="009C2373">
      <w:r w:rsidRPr="009C2373">
        <w:t>L’</w:t>
      </w:r>
      <w:hyperlink r:id="rId11" w:history="1">
        <w:r w:rsidRPr="009C2373">
          <w:rPr>
            <w:rStyle w:val="Lienhypertexte"/>
          </w:rPr>
          <w:t>Article 5</w:t>
        </w:r>
      </w:hyperlink>
      <w:r w:rsidRPr="009C2373">
        <w:t xml:space="preserve"> « Confidentialité - Protection des données personnelles - Mesures de sécurité » du cahier des clauses administratives générales des marchés publics de techniques de l'information et de la communication (CCAG TIC) (NOR : ECOM2106875A) est applicable</w:t>
      </w:r>
      <w:r w:rsidR="009C2373">
        <w:t xml:space="preserve"> pour les marchés relevant du CCAG TIC.</w:t>
      </w:r>
    </w:p>
    <w:p w14:paraId="0325BD65" w14:textId="51FC2957" w:rsidR="009C2373" w:rsidRDefault="009C2373" w:rsidP="009C2373">
      <w:r w:rsidRPr="009C2373">
        <w:t>L’</w:t>
      </w:r>
      <w:hyperlink r:id="rId12" w:history="1">
        <w:r w:rsidRPr="009C2373">
          <w:rPr>
            <w:rStyle w:val="Lienhypertexte"/>
          </w:rPr>
          <w:t>Article 5</w:t>
        </w:r>
      </w:hyperlink>
      <w:r w:rsidRPr="009C2373">
        <w:t xml:space="preserve"> « Confidentialité - Protection des données personnelles - Mesures de sécurité » du cahier des clauses administratives générales des marchés publics de techniques de l'information et de la communication (CCAG </w:t>
      </w:r>
      <w:r>
        <w:t>FCS</w:t>
      </w:r>
      <w:r w:rsidRPr="009C2373">
        <w:t xml:space="preserve">) (NOR : </w:t>
      </w:r>
      <w:r w:rsidR="00C35F3B" w:rsidRPr="00C35F3B">
        <w:t>ECOM2106868A</w:t>
      </w:r>
      <w:r w:rsidRPr="009C2373">
        <w:t>) est applicable</w:t>
      </w:r>
      <w:r>
        <w:t xml:space="preserve"> pour les marchés relevant du CCAG </w:t>
      </w:r>
      <w:r w:rsidR="00C35F3B">
        <w:t>FCS</w:t>
      </w:r>
      <w:r>
        <w:t>.</w:t>
      </w:r>
    </w:p>
    <w:p w14:paraId="59542AE1" w14:textId="77777777" w:rsidR="009C2373" w:rsidRPr="009C2373" w:rsidRDefault="009C2373" w:rsidP="009C2373"/>
    <w:p w14:paraId="4A5E02FF" w14:textId="77777777" w:rsidR="00A07846" w:rsidRDefault="00A07846" w:rsidP="00A07846">
      <w:r>
        <w:t>L’Arrêté du 18 septembre 2018 portant approbation du cahier des clauses simplifiées de cybersécurité (</w:t>
      </w:r>
      <w:r w:rsidRPr="009E3148">
        <w:t>NOR</w:t>
      </w:r>
      <w:r>
        <w:t> </w:t>
      </w:r>
      <w:r w:rsidRPr="009E3148">
        <w:t>: ECOP1825228A</w:t>
      </w:r>
      <w:r>
        <w:t>) est applicable.</w:t>
      </w:r>
    </w:p>
    <w:p w14:paraId="13A5CD53" w14:textId="77777777" w:rsidR="00A07846" w:rsidRDefault="00A07846" w:rsidP="00A07846"/>
    <w:p w14:paraId="11C9A5A6" w14:textId="2ED1F908" w:rsidR="00A07846" w:rsidRDefault="00A07846" w:rsidP="00C72E39">
      <w:r w:rsidRPr="00255163">
        <w:t xml:space="preserve">Le présent document complète et précise les dispositions de l’Article 5 du CCAG TIC </w:t>
      </w:r>
      <w:r w:rsidR="00255163" w:rsidRPr="00255163">
        <w:t xml:space="preserve">et du CCAG FCS </w:t>
      </w:r>
      <w:r w:rsidRPr="00255163">
        <w:t>ainsi que l’arrêté 18 septembre 2018.</w:t>
      </w:r>
    </w:p>
    <w:p w14:paraId="2514478E" w14:textId="29864CC9" w:rsidR="00D36D99" w:rsidRDefault="00D36D99" w:rsidP="00C72E39"/>
    <w:p w14:paraId="4F302D35" w14:textId="55C00A4E" w:rsidR="00D36D99" w:rsidRDefault="00D36D99" w:rsidP="00D36D99">
      <w:r>
        <w:t>La présente procédure comporte une checklist permettant à l’AP-HP de préciser de manière synthétique le contexte d’intervention du Fournisseur. Cette checklist facilite l’identification par le Fournisseur de ses obligations (Cf. annexe).</w:t>
      </w:r>
    </w:p>
    <w:p w14:paraId="06431749" w14:textId="77777777" w:rsidR="00D36D99" w:rsidRDefault="00D36D99" w:rsidP="00D36D99"/>
    <w:p w14:paraId="0F10E06B" w14:textId="70AEE737" w:rsidR="00D36D99" w:rsidRDefault="00BF01EC" w:rsidP="00BF01EC">
      <w:r>
        <w:t>Le</w:t>
      </w:r>
      <w:r w:rsidR="00D36D99">
        <w:t xml:space="preserve"> Fournisseur </w:t>
      </w:r>
      <w:r>
        <w:t xml:space="preserve">identifie </w:t>
      </w:r>
      <w:r w:rsidR="00D36D99">
        <w:t xml:space="preserve">un point de contact </w:t>
      </w:r>
      <w:r>
        <w:t xml:space="preserve">administratif </w:t>
      </w:r>
      <w:r w:rsidR="00D36D99">
        <w:t>au sein de son organisation</w:t>
      </w:r>
      <w:r>
        <w:t xml:space="preserve"> qui sera </w:t>
      </w:r>
      <w:r w:rsidR="00D36D99">
        <w:t>destinataire des notifications de violation de données personnelles pour les personnes concerné</w:t>
      </w:r>
      <w:r w:rsidR="00CC6A72">
        <w:t>e</w:t>
      </w:r>
      <w:r w:rsidR="00D36D99">
        <w:t>s qui relèveraient de la responsabilité du Fournisseur.</w:t>
      </w:r>
    </w:p>
    <w:p w14:paraId="203C9516" w14:textId="4DB56ACD" w:rsidR="00D36D99" w:rsidRDefault="00BF01EC" w:rsidP="00C72E39">
      <w:r>
        <w:t xml:space="preserve">Le Fournisseur identifie un point de contact </w:t>
      </w:r>
      <w:r w:rsidR="00D36D99">
        <w:t xml:space="preserve">technique </w:t>
      </w:r>
      <w:r>
        <w:t xml:space="preserve">au sein de son organisation qui sera </w:t>
      </w:r>
      <w:r w:rsidR="00D36D99">
        <w:t>chargé de gérer les accès aux locaux et aux systèmes d’information de l’AP-HP pour le compte du Fournisseur</w:t>
      </w:r>
      <w:r>
        <w:t>.</w:t>
      </w:r>
    </w:p>
    <w:p w14:paraId="26A9AE23" w14:textId="77777777" w:rsidR="00A07846" w:rsidRDefault="00A07846" w:rsidP="00C72E39"/>
    <w:p w14:paraId="2B9AFE60" w14:textId="79187B15" w:rsidR="000465DC" w:rsidRDefault="000465DC" w:rsidP="000465DC">
      <w:pPr>
        <w:rPr>
          <w:lang w:val="fr"/>
        </w:rPr>
      </w:pPr>
      <w:r>
        <w:rPr>
          <w:lang w:val="fr"/>
        </w:rPr>
        <w:t xml:space="preserve">Le processus de gestion des relations avec les Fournisseurs est mis en œuvre par le Pôle d’Intérêt Commun (PIC) AGEPS de </w:t>
      </w:r>
      <w:r w:rsidR="00E9558C">
        <w:rPr>
          <w:lang w:val="fr"/>
        </w:rPr>
        <w:t>l’AP-HP</w:t>
      </w:r>
      <w:r>
        <w:rPr>
          <w:lang w:val="fr"/>
        </w:rPr>
        <w:t xml:space="preserve"> en collaboration avec le Direction des Services Numériques (DSN).</w:t>
      </w:r>
    </w:p>
    <w:p w14:paraId="53055F27" w14:textId="4637CADB" w:rsidR="00FE1C80" w:rsidRPr="00FE1C80" w:rsidRDefault="00FE1C80" w:rsidP="00FE1C80"/>
    <w:p w14:paraId="2C3B3682" w14:textId="55A566E0" w:rsidR="00B16B79" w:rsidRDefault="00B16B79" w:rsidP="002C1B69">
      <w:pPr>
        <w:rPr>
          <w:lang w:val="fr"/>
        </w:rPr>
      </w:pPr>
    </w:p>
    <w:p w14:paraId="371E5FFF" w14:textId="3F3FF52B" w:rsidR="000465DC" w:rsidRDefault="000465DC" w:rsidP="000465DC">
      <w:r>
        <w:t>Pour les services, l</w:t>
      </w:r>
      <w:r w:rsidRPr="00C72E39">
        <w:t xml:space="preserve">e Fournisseur a l’obligation de diffuser </w:t>
      </w:r>
      <w:r w:rsidR="00464F4B">
        <w:t>la documentation spécifique à la sécurité de l’information</w:t>
      </w:r>
      <w:r w:rsidR="00464F4B" w:rsidRPr="00C72E39">
        <w:t xml:space="preserve"> </w:t>
      </w:r>
      <w:r w:rsidRPr="00C72E39">
        <w:t xml:space="preserve">de </w:t>
      </w:r>
      <w:r w:rsidR="00E9558C">
        <w:t>l’AP-HP</w:t>
      </w:r>
      <w:r w:rsidRPr="00C72E39">
        <w:t xml:space="preserve"> jusqu’au dernier maillon de la chaîne d’approvisionnement si le Fournisseur sous-traite des parties des services </w:t>
      </w:r>
      <w:r w:rsidR="00464F4B">
        <w:t xml:space="preserve">rendus </w:t>
      </w:r>
      <w:r w:rsidRPr="00C72E39">
        <w:t xml:space="preserve">à </w:t>
      </w:r>
      <w:r w:rsidR="00E9558C">
        <w:t>l’AP-HP</w:t>
      </w:r>
      <w:r w:rsidRPr="00C72E39">
        <w:t>.</w:t>
      </w:r>
    </w:p>
    <w:p w14:paraId="23558AA3" w14:textId="77777777" w:rsidR="000465DC" w:rsidRPr="00C72E39" w:rsidRDefault="000465DC" w:rsidP="000465DC"/>
    <w:p w14:paraId="23B45041" w14:textId="77777777" w:rsidR="000465DC" w:rsidRPr="00A46D84" w:rsidRDefault="000465DC" w:rsidP="000465DC">
      <w:r w:rsidRPr="00A46D84">
        <w:t>Pour les produits informatiques, le Fournisseur a l’obligation de diffuser les pratiques de sécurité appropriées jusqu’au dernier maillon de la chaîne d’approvisionnement si ces produits comportent des composants achetés chez d’autres Fournisseurs</w:t>
      </w:r>
      <w:r>
        <w:t>.</w:t>
      </w:r>
    </w:p>
    <w:p w14:paraId="0765B1B2" w14:textId="154DE0AE" w:rsidR="009B2246" w:rsidRDefault="009B2246" w:rsidP="002C1B69">
      <w:pPr>
        <w:rPr>
          <w:lang w:val="fr"/>
        </w:rPr>
      </w:pPr>
    </w:p>
    <w:p w14:paraId="67B139B7" w14:textId="537ECC49" w:rsidR="00656628" w:rsidRDefault="00656628" w:rsidP="002C1B69">
      <w:pPr>
        <w:rPr>
          <w:lang w:val="fr"/>
        </w:rPr>
      </w:pPr>
    </w:p>
    <w:p w14:paraId="4270000F" w14:textId="78E6D9ED" w:rsidR="00656628" w:rsidRDefault="00656628" w:rsidP="002C1B69">
      <w:pPr>
        <w:rPr>
          <w:lang w:val="fr"/>
        </w:rPr>
      </w:pPr>
    </w:p>
    <w:p w14:paraId="4B43490A" w14:textId="0AA3D616" w:rsidR="00656628" w:rsidRDefault="00656628" w:rsidP="002C1B69">
      <w:pPr>
        <w:rPr>
          <w:lang w:val="fr"/>
        </w:rPr>
      </w:pPr>
    </w:p>
    <w:p w14:paraId="4A58CB8E" w14:textId="0BDAD70A" w:rsidR="00656628" w:rsidRDefault="00656628" w:rsidP="002C1B69">
      <w:pPr>
        <w:rPr>
          <w:lang w:val="fr"/>
        </w:rPr>
      </w:pPr>
    </w:p>
    <w:p w14:paraId="6578500E" w14:textId="77777777" w:rsidR="00656628" w:rsidRDefault="00656628" w:rsidP="002C1B69">
      <w:pPr>
        <w:rPr>
          <w:lang w:val="fr"/>
        </w:rPr>
      </w:pPr>
    </w:p>
    <w:p w14:paraId="48F8101D" w14:textId="692A35D6" w:rsidR="00642602" w:rsidRDefault="00356BE6" w:rsidP="00642602">
      <w:pPr>
        <w:pStyle w:val="Titre2"/>
      </w:pPr>
      <w:bookmarkStart w:id="11" w:name="_Toc127456308"/>
      <w:r>
        <w:lastRenderedPageBreak/>
        <w:t>Surveillance, Audit et Revue des Fournisseurs</w:t>
      </w:r>
      <w:bookmarkEnd w:id="11"/>
    </w:p>
    <w:p w14:paraId="6F8EFC61" w14:textId="77777777" w:rsidR="00642602" w:rsidRPr="001D6C3C" w:rsidRDefault="00642602" w:rsidP="00642602"/>
    <w:p w14:paraId="5B74F8E4" w14:textId="58F16010" w:rsidR="00642602" w:rsidRDefault="00E9558C" w:rsidP="00642602">
      <w:r>
        <w:t>L’AP-HP</w:t>
      </w:r>
      <w:r w:rsidR="00642602" w:rsidRPr="001D6C3C">
        <w:t xml:space="preserve"> surveille, revoie et audite à intervalles réguliers les prestations de service assurés par les </w:t>
      </w:r>
      <w:r w:rsidR="007A5BB4">
        <w:t>F</w:t>
      </w:r>
      <w:r w:rsidR="00642602" w:rsidRPr="001D6C3C">
        <w:t xml:space="preserve">ournisseurs afin de s’assurer que les exigences de sécurité de l’information prévues dans les </w:t>
      </w:r>
      <w:r w:rsidR="003C505D">
        <w:t>Marchés</w:t>
      </w:r>
      <w:r w:rsidR="00642602" w:rsidRPr="001D6C3C">
        <w:t xml:space="preserve"> sont bien respectées et que les incidents et les problèmes liés à la sécurité de l’information sont gérés correctement.</w:t>
      </w:r>
    </w:p>
    <w:p w14:paraId="019BD636" w14:textId="0BA77C5A" w:rsidR="00A07846" w:rsidRDefault="00A07846" w:rsidP="00642602"/>
    <w:p w14:paraId="2B18FAC0" w14:textId="37F9B768" w:rsidR="00A07846" w:rsidRDefault="00A07846" w:rsidP="00A07846">
      <w:pPr>
        <w:rPr>
          <w:lang w:val="fr"/>
        </w:rPr>
      </w:pPr>
      <w:r>
        <w:rPr>
          <w:lang w:val="fr"/>
        </w:rPr>
        <w:t xml:space="preserve">Les Fournisseurs ont pour </w:t>
      </w:r>
      <w:r w:rsidRPr="00A07846">
        <w:rPr>
          <w:lang w:val="fr"/>
        </w:rPr>
        <w:t xml:space="preserve">obligation de </w:t>
      </w:r>
      <w:r>
        <w:rPr>
          <w:lang w:val="fr"/>
        </w:rPr>
        <w:t>constituer l</w:t>
      </w:r>
      <w:r w:rsidRPr="00A07846">
        <w:rPr>
          <w:lang w:val="fr"/>
        </w:rPr>
        <w:t>es preuves de conformité aux exigences de sécurité</w:t>
      </w:r>
      <w:r>
        <w:rPr>
          <w:lang w:val="fr"/>
        </w:rPr>
        <w:t>.</w:t>
      </w:r>
    </w:p>
    <w:p w14:paraId="335A526D" w14:textId="3899B556" w:rsidR="00A07846" w:rsidRPr="001D6C3C" w:rsidRDefault="00E9558C" w:rsidP="00642602">
      <w:r>
        <w:t>L’AP-HP</w:t>
      </w:r>
      <w:r w:rsidR="00A07846">
        <w:t xml:space="preserve"> demande la communication de ces preuves </w:t>
      </w:r>
      <w:r w:rsidR="00DB6FA5">
        <w:t>dans le cadre de la présente procédure.</w:t>
      </w:r>
    </w:p>
    <w:p w14:paraId="317D3326" w14:textId="77777777" w:rsidR="00642602" w:rsidRDefault="00642602" w:rsidP="00642602"/>
    <w:p w14:paraId="2B1FF6FF" w14:textId="32AC5771" w:rsidR="00642602" w:rsidRDefault="00642602" w:rsidP="00642602">
      <w:r>
        <w:t xml:space="preserve">Le degré de surveillance des </w:t>
      </w:r>
      <w:r w:rsidR="007A5BB4">
        <w:t>F</w:t>
      </w:r>
      <w:r>
        <w:t>ournisseurs dépend des critères suivants :</w:t>
      </w:r>
    </w:p>
    <w:p w14:paraId="04536557" w14:textId="77777777" w:rsidR="00642602" w:rsidRDefault="00642602" w:rsidP="00642602"/>
    <w:p w14:paraId="0E635FC6" w14:textId="52B936E1" w:rsidR="00642602" w:rsidRDefault="00642602" w:rsidP="00642602">
      <w:pPr>
        <w:pStyle w:val="Paragraphedeliste"/>
        <w:numPr>
          <w:ilvl w:val="0"/>
          <w:numId w:val="32"/>
        </w:numPr>
      </w:pPr>
      <w:r>
        <w:t>La criticité métier des projets ou des actifs sur lesquels le Fournisseur intervient</w:t>
      </w:r>
    </w:p>
    <w:p w14:paraId="155DE601" w14:textId="12111CAF" w:rsidR="00642602" w:rsidRDefault="00642602" w:rsidP="00642602">
      <w:pPr>
        <w:pStyle w:val="Paragraphedeliste"/>
        <w:numPr>
          <w:ilvl w:val="0"/>
          <w:numId w:val="32"/>
        </w:numPr>
      </w:pPr>
      <w:r>
        <w:t>Le degré d’interconnexion du Fournisseur avec le système d’information de l</w:t>
      </w:r>
      <w:r w:rsidR="00E9558C">
        <w:t>’AP-HP</w:t>
      </w:r>
    </w:p>
    <w:p w14:paraId="4E4D7B3F" w14:textId="77777777" w:rsidR="00642602" w:rsidRDefault="00642602" w:rsidP="00642602">
      <w:pPr>
        <w:pStyle w:val="Paragraphedeliste"/>
        <w:numPr>
          <w:ilvl w:val="0"/>
          <w:numId w:val="32"/>
        </w:numPr>
      </w:pPr>
      <w:r>
        <w:t>L’accès du Fournisseur à des données sensibles ou confidentielles</w:t>
      </w:r>
    </w:p>
    <w:p w14:paraId="0D7DF349" w14:textId="77777777" w:rsidR="00642602" w:rsidRDefault="00642602" w:rsidP="00642602">
      <w:pPr>
        <w:pStyle w:val="Paragraphedeliste"/>
        <w:numPr>
          <w:ilvl w:val="0"/>
          <w:numId w:val="32"/>
        </w:numPr>
      </w:pPr>
      <w:r>
        <w:t>L’exposition du service fourni sur Internet</w:t>
      </w:r>
    </w:p>
    <w:p w14:paraId="33EAF15E" w14:textId="77777777" w:rsidR="00642602" w:rsidRDefault="00642602" w:rsidP="00642602">
      <w:pPr>
        <w:pStyle w:val="Paragraphedeliste"/>
        <w:numPr>
          <w:ilvl w:val="0"/>
          <w:numId w:val="32"/>
        </w:numPr>
      </w:pPr>
      <w:r>
        <w:t>Les rapports de surveillance précédant</w:t>
      </w:r>
    </w:p>
    <w:p w14:paraId="573A5F51" w14:textId="77777777" w:rsidR="00642602" w:rsidRDefault="00642602" w:rsidP="00642602">
      <w:pPr>
        <w:pStyle w:val="Paragraphedeliste"/>
        <w:numPr>
          <w:ilvl w:val="0"/>
          <w:numId w:val="32"/>
        </w:numPr>
      </w:pPr>
      <w:r>
        <w:t>Les incidents de sécurité passés.</w:t>
      </w:r>
    </w:p>
    <w:p w14:paraId="75677ACB" w14:textId="776673E5" w:rsidR="00642602" w:rsidRDefault="00642602" w:rsidP="00642602"/>
    <w:p w14:paraId="681EDBA7" w14:textId="7F0F1904" w:rsidR="007149CD" w:rsidRDefault="007149CD" w:rsidP="00642602">
      <w:r>
        <w:t xml:space="preserve">Le programme de revue est élaboré sur la base de ces critères par le pôle sécurité de la DSN et soumis à validation </w:t>
      </w:r>
      <w:r w:rsidR="000C2275">
        <w:t xml:space="preserve">à la Déléguée à la protection des données, </w:t>
      </w:r>
      <w:r>
        <w:t xml:space="preserve">à l’AGEPS et au </w:t>
      </w:r>
      <w:r w:rsidR="000C2275">
        <w:t>D</w:t>
      </w:r>
      <w:r>
        <w:t>irecteur de la DSN ou son représentant.</w:t>
      </w:r>
    </w:p>
    <w:p w14:paraId="10193FF1" w14:textId="77777777" w:rsidR="005149E9" w:rsidRPr="0063753A" w:rsidRDefault="005149E9" w:rsidP="00642602">
      <w:pPr>
        <w:rPr>
          <w:highlight w:val="yellow"/>
        </w:rPr>
      </w:pPr>
    </w:p>
    <w:p w14:paraId="1DDEABD1" w14:textId="0007F676" w:rsidR="00642602" w:rsidRDefault="00B54C91" w:rsidP="00642602">
      <w:r w:rsidRPr="007149CD">
        <w:t xml:space="preserve">Pour la première année de mise en en œuvre de la présente procédure, seuls </w:t>
      </w:r>
      <w:r w:rsidR="00991C6E">
        <w:t>3</w:t>
      </w:r>
      <w:r w:rsidRPr="007149CD">
        <w:t xml:space="preserve"> Fournisseurs </w:t>
      </w:r>
      <w:r w:rsidR="00BA1977" w:rsidRPr="007149CD">
        <w:t>font l’objet d’une revue. Un bilan sera effectué afin d’adapter si besoin la présente procédure.</w:t>
      </w:r>
    </w:p>
    <w:p w14:paraId="0F29A6FB" w14:textId="77777777" w:rsidR="00B54C91" w:rsidRDefault="00B54C91" w:rsidP="00642602"/>
    <w:p w14:paraId="02724453" w14:textId="37501D77" w:rsidR="00642602" w:rsidRDefault="00642602" w:rsidP="00642602">
      <w:r>
        <w:t>La revue fait l’objet d’un entretien formel en présence du Fournisseur et d’un ou plusieurs représentant</w:t>
      </w:r>
      <w:r w:rsidR="002B2D51">
        <w:t>s</w:t>
      </w:r>
      <w:r>
        <w:t xml:space="preserve"> de </w:t>
      </w:r>
      <w:r w:rsidR="00E9558C">
        <w:t>l’AP-HP</w:t>
      </w:r>
      <w:r w:rsidR="0063753A">
        <w:t>.</w:t>
      </w:r>
    </w:p>
    <w:p w14:paraId="74B3DDFE" w14:textId="77777777" w:rsidR="00642602" w:rsidRDefault="00642602" w:rsidP="00642602">
      <w:r>
        <w:t>La revue comprend :</w:t>
      </w:r>
    </w:p>
    <w:p w14:paraId="3358622C" w14:textId="77777777" w:rsidR="00642602" w:rsidRDefault="00642602" w:rsidP="00642602"/>
    <w:p w14:paraId="60BAF6FE" w14:textId="15748092" w:rsidR="00642602" w:rsidRPr="005C39D1" w:rsidRDefault="00642602" w:rsidP="00642602">
      <w:pPr>
        <w:pStyle w:val="Paragraphedeliste"/>
        <w:numPr>
          <w:ilvl w:val="0"/>
          <w:numId w:val="34"/>
        </w:numPr>
      </w:pPr>
      <w:r w:rsidRPr="005C39D1">
        <w:t xml:space="preserve">La surveillance des niveaux de performance des </w:t>
      </w:r>
      <w:r>
        <w:t>prestations</w:t>
      </w:r>
      <w:r w:rsidRPr="005C39D1">
        <w:t xml:space="preserve"> et la vérification de leur conformité avec les </w:t>
      </w:r>
      <w:r w:rsidR="003C505D">
        <w:t>Marchés</w:t>
      </w:r>
    </w:p>
    <w:p w14:paraId="7FA25346" w14:textId="77777777" w:rsidR="00642602" w:rsidRDefault="00642602" w:rsidP="00642602">
      <w:pPr>
        <w:pStyle w:val="Paragraphedeliste"/>
        <w:numPr>
          <w:ilvl w:val="0"/>
          <w:numId w:val="34"/>
        </w:numPr>
      </w:pPr>
      <w:r>
        <w:t>Les comptes-rendus des réunions régulières de suivi des prestations</w:t>
      </w:r>
    </w:p>
    <w:p w14:paraId="11619EF1" w14:textId="74199831" w:rsidR="00642602" w:rsidRDefault="00642602" w:rsidP="00642602">
      <w:pPr>
        <w:pStyle w:val="Paragraphedeliste"/>
        <w:numPr>
          <w:ilvl w:val="0"/>
          <w:numId w:val="34"/>
        </w:numPr>
      </w:pPr>
      <w:r>
        <w:t>Les changements significatifs (</w:t>
      </w:r>
      <w:r w:rsidR="003C505D">
        <w:t>Marchés</w:t>
      </w:r>
      <w:r>
        <w:t>, organisation, prestations)</w:t>
      </w:r>
    </w:p>
    <w:p w14:paraId="691B366D" w14:textId="77777777" w:rsidR="00642602" w:rsidRDefault="00642602" w:rsidP="00642602">
      <w:pPr>
        <w:pStyle w:val="Paragraphedeliste"/>
        <w:numPr>
          <w:ilvl w:val="0"/>
          <w:numId w:val="34"/>
        </w:numPr>
      </w:pPr>
      <w:r>
        <w:t xml:space="preserve">Les </w:t>
      </w:r>
      <w:r w:rsidRPr="00B15A32">
        <w:t>problèmes d’exploitation, les défaillances et le suivi des pannes et des interruptions liées au service fourni</w:t>
      </w:r>
    </w:p>
    <w:p w14:paraId="5403DA40" w14:textId="77777777" w:rsidR="00642602" w:rsidRDefault="00642602" w:rsidP="00642602">
      <w:pPr>
        <w:pStyle w:val="Paragraphedeliste"/>
        <w:numPr>
          <w:ilvl w:val="0"/>
          <w:numId w:val="34"/>
        </w:numPr>
      </w:pPr>
      <w:r>
        <w:t>Les rapports r</w:t>
      </w:r>
      <w:r w:rsidRPr="00B63D19">
        <w:t>elati</w:t>
      </w:r>
      <w:r>
        <w:t xml:space="preserve">fs </w:t>
      </w:r>
      <w:r w:rsidRPr="00B63D19">
        <w:t xml:space="preserve">aux incidents liés à la sécurité de l’information </w:t>
      </w:r>
      <w:r>
        <w:t>ainsi que les retours d’expérience incluant la description des actions correctives et curatives avec leur état d’avancement</w:t>
      </w:r>
    </w:p>
    <w:p w14:paraId="32D89D3F" w14:textId="77777777" w:rsidR="00642602" w:rsidRDefault="00642602" w:rsidP="00642602">
      <w:pPr>
        <w:pStyle w:val="Paragraphedeliste"/>
        <w:numPr>
          <w:ilvl w:val="0"/>
          <w:numId w:val="34"/>
        </w:numPr>
      </w:pPr>
      <w:r>
        <w:t>L</w:t>
      </w:r>
      <w:r w:rsidRPr="00F82C0E">
        <w:t xml:space="preserve">a sécurité de l’information dans les relations du </w:t>
      </w:r>
      <w:r>
        <w:t>F</w:t>
      </w:r>
      <w:r w:rsidRPr="00F82C0E">
        <w:t xml:space="preserve">ournisseur avec ses propres </w:t>
      </w:r>
      <w:r>
        <w:t>sous-traitants</w:t>
      </w:r>
    </w:p>
    <w:p w14:paraId="3B15451E" w14:textId="7A578C19" w:rsidR="00642602" w:rsidRDefault="00642602" w:rsidP="00642602">
      <w:pPr>
        <w:pStyle w:val="Paragraphedeliste"/>
        <w:numPr>
          <w:ilvl w:val="0"/>
          <w:numId w:val="34"/>
        </w:numPr>
      </w:pPr>
      <w:r>
        <w:t xml:space="preserve">Les rapports d’audit par </w:t>
      </w:r>
      <w:r w:rsidR="00E9558C">
        <w:t>l’AP-HP</w:t>
      </w:r>
      <w:r>
        <w:t xml:space="preserve"> sur la période écoulée</w:t>
      </w:r>
    </w:p>
    <w:p w14:paraId="3A095176" w14:textId="074A12B1" w:rsidR="00642602" w:rsidRDefault="00642602" w:rsidP="00642602">
      <w:pPr>
        <w:pStyle w:val="Paragraphedeliste"/>
        <w:numPr>
          <w:ilvl w:val="0"/>
          <w:numId w:val="34"/>
        </w:numPr>
      </w:pPr>
      <w:r w:rsidRPr="00C014C9">
        <w:t xml:space="preserve">L’évolution de la capacité du </w:t>
      </w:r>
      <w:r>
        <w:t>F</w:t>
      </w:r>
      <w:r w:rsidRPr="00C014C9">
        <w:t>ournisseur à maintenir un niveau de continuité de service convenu en cas de défaillance majeure du service ou de sinistre</w:t>
      </w:r>
      <w:r>
        <w:t>.</w:t>
      </w:r>
    </w:p>
    <w:p w14:paraId="12FB3BA1" w14:textId="77777777" w:rsidR="00192431" w:rsidRDefault="00192431" w:rsidP="00192431"/>
    <w:p w14:paraId="29297299" w14:textId="77777777" w:rsidR="00642602" w:rsidRPr="00CC29A7" w:rsidRDefault="00642602" w:rsidP="00642602"/>
    <w:p w14:paraId="361E1972" w14:textId="091090A0" w:rsidR="00642602" w:rsidRPr="00FE62A6" w:rsidRDefault="00642602" w:rsidP="00642602">
      <w:pPr>
        <w:rPr>
          <w:rFonts w:asciiTheme="majorHAnsi" w:hAnsiTheme="majorHAnsi"/>
          <w:b/>
          <w:bCs/>
          <w:color w:val="0C479D" w:themeColor="accent1"/>
        </w:rPr>
      </w:pPr>
      <w:r w:rsidRPr="00FE62A6">
        <w:rPr>
          <w:rFonts w:asciiTheme="majorHAnsi" w:hAnsiTheme="majorHAnsi"/>
          <w:b/>
          <w:bCs/>
          <w:color w:val="0C479D" w:themeColor="accent1"/>
        </w:rPr>
        <w:t xml:space="preserve">Répartition des Rôles dans la gestion des relations avec les </w:t>
      </w:r>
      <w:r w:rsidR="007A5BB4">
        <w:rPr>
          <w:rFonts w:asciiTheme="majorHAnsi" w:hAnsiTheme="majorHAnsi"/>
          <w:b/>
          <w:bCs/>
          <w:color w:val="0C479D" w:themeColor="accent1"/>
        </w:rPr>
        <w:t>F</w:t>
      </w:r>
      <w:r w:rsidRPr="00FE62A6">
        <w:rPr>
          <w:rFonts w:asciiTheme="majorHAnsi" w:hAnsiTheme="majorHAnsi"/>
          <w:b/>
          <w:bCs/>
          <w:color w:val="0C479D" w:themeColor="accent1"/>
        </w:rPr>
        <w:t>ournisseurs :</w:t>
      </w:r>
    </w:p>
    <w:p w14:paraId="2D80582E" w14:textId="678D7B9A" w:rsidR="008A2451" w:rsidRPr="00CC29A7" w:rsidRDefault="008A2451" w:rsidP="00642602"/>
    <w:p w14:paraId="4195B9A9" w14:textId="5D7E0AE6" w:rsidR="00642602" w:rsidRPr="00B277BB" w:rsidRDefault="00642602" w:rsidP="00642602">
      <w:pPr>
        <w:pStyle w:val="Paragraphedeliste"/>
        <w:numPr>
          <w:ilvl w:val="0"/>
          <w:numId w:val="35"/>
        </w:numPr>
      </w:pPr>
      <w:r w:rsidRPr="00B277BB">
        <w:t xml:space="preserve">L’AGEPS est responsable de la gestion des relations avec les </w:t>
      </w:r>
      <w:r w:rsidR="007A5BB4" w:rsidRPr="00B277BB">
        <w:t>F</w:t>
      </w:r>
      <w:r w:rsidRPr="00B277BB">
        <w:t xml:space="preserve">ournisseurs </w:t>
      </w:r>
      <w:r w:rsidR="00211EEC" w:rsidRPr="00B277BB">
        <w:t>sur le plan juridique et administratif</w:t>
      </w:r>
      <w:r w:rsidR="00991C6E">
        <w:t xml:space="preserve"> y compris les mises en demeure en cas de manquements</w:t>
      </w:r>
    </w:p>
    <w:p w14:paraId="072A0B19" w14:textId="695F9833" w:rsidR="00EB6380" w:rsidRDefault="00EB6380" w:rsidP="00954500">
      <w:pPr>
        <w:pStyle w:val="Paragraphedeliste"/>
        <w:numPr>
          <w:ilvl w:val="0"/>
          <w:numId w:val="35"/>
        </w:numPr>
      </w:pPr>
      <w:r>
        <w:t xml:space="preserve">La Déléguée à la protection des données apporte son expertise en matière de protection des données personnelles. Elle </w:t>
      </w:r>
      <w:r w:rsidR="00273942">
        <w:t>contribue à la procédure de revue des fournisseurs</w:t>
      </w:r>
    </w:p>
    <w:p w14:paraId="280051D3" w14:textId="135EC9A0" w:rsidR="00642602" w:rsidRDefault="00642602" w:rsidP="00954500">
      <w:pPr>
        <w:pStyle w:val="Paragraphedeliste"/>
        <w:numPr>
          <w:ilvl w:val="0"/>
          <w:numId w:val="35"/>
        </w:numPr>
      </w:pPr>
      <w:r>
        <w:t>Le pôle SSI de la DSN apporte son expertise en matière de sécurité de l’information.</w:t>
      </w:r>
      <w:r w:rsidR="00954500">
        <w:t xml:space="preserve"> Il tient à jour le registre des fournisseurs les plus critiques</w:t>
      </w:r>
      <w:r w:rsidR="00B277BB">
        <w:t>. Il propose annuellement le programme de revue des fournisseurs</w:t>
      </w:r>
    </w:p>
    <w:p w14:paraId="2F4FE5CB" w14:textId="60BAA9AA" w:rsidR="00642602" w:rsidRPr="00B277BB" w:rsidRDefault="00642602" w:rsidP="00642602">
      <w:pPr>
        <w:pStyle w:val="Paragraphedeliste"/>
        <w:numPr>
          <w:ilvl w:val="0"/>
          <w:numId w:val="35"/>
        </w:numPr>
      </w:pPr>
      <w:r w:rsidRPr="00B277BB">
        <w:lastRenderedPageBreak/>
        <w:t xml:space="preserve">Le pôle Ressources de la DSN </w:t>
      </w:r>
      <w:r w:rsidR="00211EEC" w:rsidRPr="00B277BB">
        <w:t>assure l’exécution du marché</w:t>
      </w:r>
      <w:r w:rsidRPr="00B277BB">
        <w:t>.</w:t>
      </w:r>
    </w:p>
    <w:p w14:paraId="483CE73A" w14:textId="3669C496" w:rsidR="00B277BB" w:rsidRPr="00B277BB" w:rsidRDefault="00642602" w:rsidP="00B277BB">
      <w:pPr>
        <w:pStyle w:val="Paragraphedeliste"/>
        <w:numPr>
          <w:ilvl w:val="0"/>
          <w:numId w:val="35"/>
        </w:numPr>
      </w:pPr>
      <w:r>
        <w:t xml:space="preserve">Le pôle de la DSN, qui assure le volume prestation le plus élevé avec un </w:t>
      </w:r>
      <w:r w:rsidR="00F34C0E">
        <w:t>F</w:t>
      </w:r>
      <w:r>
        <w:t>ournisseur, est désigné comme chef de fil</w:t>
      </w:r>
      <w:r w:rsidR="00954500">
        <w:t>e</w:t>
      </w:r>
      <w:r w:rsidR="00356BE6">
        <w:t xml:space="preserve">. Il est </w:t>
      </w:r>
      <w:r>
        <w:t xml:space="preserve">chargé d’organiser et de conduire la revue avec </w:t>
      </w:r>
      <w:r w:rsidR="00356BE6">
        <w:t xml:space="preserve">le Fournisseur </w:t>
      </w:r>
      <w:r>
        <w:t xml:space="preserve">dans les locaux de </w:t>
      </w:r>
      <w:r w:rsidR="00E9558C">
        <w:t>l’AP-HP</w:t>
      </w:r>
      <w:r>
        <w:t xml:space="preserve"> ou à défaut à distance.</w:t>
      </w:r>
      <w:r w:rsidR="00B277BB">
        <w:t xml:space="preserve"> </w:t>
      </w:r>
      <w:r w:rsidR="00B277BB" w:rsidRPr="00B277BB">
        <w:t>Il saisit l’AGEPS lorsque des insuffisances sont observées dans les prestations en informant les pôles Ressources et Sécurité de la DSN</w:t>
      </w:r>
      <w:r w:rsidR="00EB6380">
        <w:t xml:space="preserve"> et la Déléguée à la protection des données</w:t>
      </w:r>
    </w:p>
    <w:p w14:paraId="60196A5D" w14:textId="6AE77054" w:rsidR="00642602" w:rsidRDefault="00642602" w:rsidP="00642602">
      <w:pPr>
        <w:pStyle w:val="Paragraphedeliste"/>
        <w:numPr>
          <w:ilvl w:val="0"/>
          <w:numId w:val="35"/>
        </w:numPr>
      </w:pPr>
      <w:r>
        <w:t xml:space="preserve">Le Fournisseur constitue le fonds documentaire nécessaire à la revue. Il le communique au pôle chef de fil 7 jours calendaire avant la tenue de la revue. Le Fournisseur produit le compte-rendu de la revue sous 2 jours ouvrés. </w:t>
      </w:r>
      <w:r w:rsidR="00E9558C">
        <w:t>L’AP-HP</w:t>
      </w:r>
      <w:r>
        <w:t xml:space="preserve"> dispose de </w:t>
      </w:r>
      <w:r w:rsidR="008A2451">
        <w:t>7</w:t>
      </w:r>
      <w:r>
        <w:t xml:space="preserve"> jours pour émettre ses observations et valider le compte-rendu dès qu’il n’y a plus d’observation</w:t>
      </w:r>
      <w:r w:rsidR="008A2451">
        <w:t>s</w:t>
      </w:r>
      <w:r>
        <w:t>.</w:t>
      </w:r>
    </w:p>
    <w:p w14:paraId="4A1267DF" w14:textId="77777777" w:rsidR="00642602" w:rsidRDefault="00642602" w:rsidP="00642602"/>
    <w:p w14:paraId="3F27BA0B" w14:textId="085D74D7" w:rsidR="00642602" w:rsidRDefault="00642602" w:rsidP="00642602">
      <w:r>
        <w:t xml:space="preserve">Pour les autres </w:t>
      </w:r>
      <w:r w:rsidR="007A5BB4">
        <w:t>F</w:t>
      </w:r>
      <w:r>
        <w:t xml:space="preserve">ournisseurs, une revue est organisée à la fin du </w:t>
      </w:r>
      <w:r w:rsidR="003C505D">
        <w:t>Marché</w:t>
      </w:r>
      <w:r>
        <w:t xml:space="preserve"> ou en cas de changement important dans le volume ou la nature des prestations, de rachat, de changement de pays…</w:t>
      </w:r>
    </w:p>
    <w:p w14:paraId="3D5FB089" w14:textId="1B045C53" w:rsidR="00702B5C" w:rsidRDefault="00702B5C" w:rsidP="00642602"/>
    <w:p w14:paraId="410900D3" w14:textId="2D5FAA1F" w:rsidR="00702B5C" w:rsidRDefault="00702B5C" w:rsidP="00702B5C">
      <w:r>
        <w:t xml:space="preserve">En cas de survenance d’un incident de sécurité d’une gravité supérieure ou égale à 3 (Cf. </w:t>
      </w:r>
      <w:r>
        <w:fldChar w:fldCharType="begin"/>
      </w:r>
      <w:r>
        <w:instrText xml:space="preserve"> REF _Ref105424450 \h </w:instrText>
      </w:r>
      <w:r>
        <w:fldChar w:fldCharType="separate"/>
      </w:r>
      <w:r w:rsidR="00F65C4A">
        <w:t>Matrice Impact-Gravité</w:t>
      </w:r>
      <w:r>
        <w:fldChar w:fldCharType="end"/>
      </w:r>
      <w:r>
        <w:t xml:space="preserve"> à la page n°</w:t>
      </w:r>
      <w:r>
        <w:fldChar w:fldCharType="begin"/>
      </w:r>
      <w:r>
        <w:instrText xml:space="preserve"> PAGEREF _Ref105424470 \h </w:instrText>
      </w:r>
      <w:r>
        <w:fldChar w:fldCharType="separate"/>
      </w:r>
      <w:r w:rsidR="00F65C4A">
        <w:rPr>
          <w:noProof/>
        </w:rPr>
        <w:t>21</w:t>
      </w:r>
      <w:r>
        <w:fldChar w:fldCharType="end"/>
      </w:r>
      <w:r>
        <w:t>) ou lors de l’identification d’un risque critique impliquant le Fournisseur, un audit de sécurité</w:t>
      </w:r>
      <w:r w:rsidRPr="007A061C">
        <w:t xml:space="preserve"> </w:t>
      </w:r>
      <w:r>
        <w:t>du F</w:t>
      </w:r>
      <w:r w:rsidRPr="007A061C">
        <w:t xml:space="preserve">ournisseur </w:t>
      </w:r>
      <w:r>
        <w:t xml:space="preserve">pourra être diligenté par </w:t>
      </w:r>
      <w:r w:rsidR="00E9558C">
        <w:t>l’AP-HP</w:t>
      </w:r>
      <w:r w:rsidRPr="007A061C">
        <w:t>.</w:t>
      </w:r>
    </w:p>
    <w:p w14:paraId="3E85F91D" w14:textId="77777777" w:rsidR="00192431" w:rsidRPr="00A5775E" w:rsidRDefault="00192431" w:rsidP="00A5775E">
      <w:r w:rsidRPr="00A5775E">
        <w:br w:type="page"/>
      </w:r>
    </w:p>
    <w:p w14:paraId="74B97C69" w14:textId="0E466B10" w:rsidR="00642602" w:rsidRPr="008A385E" w:rsidRDefault="00642602" w:rsidP="00642602">
      <w:pPr>
        <w:pStyle w:val="Titre1"/>
      </w:pPr>
      <w:bookmarkStart w:id="12" w:name="_Toc127456309"/>
      <w:r>
        <w:lastRenderedPageBreak/>
        <w:t>Exigences de sécurité</w:t>
      </w:r>
      <w:bookmarkEnd w:id="12"/>
    </w:p>
    <w:p w14:paraId="5803C92A" w14:textId="797C1C36" w:rsidR="00D5765C" w:rsidRPr="00D5765C" w:rsidRDefault="00D5765C" w:rsidP="003A6B54">
      <w:pPr>
        <w:pStyle w:val="Titre2"/>
      </w:pPr>
      <w:bookmarkStart w:id="13" w:name="_Toc127456310"/>
      <w:r w:rsidRPr="00D5765C">
        <w:t>P</w:t>
      </w:r>
      <w:r>
        <w:t>rotection des données personnelles</w:t>
      </w:r>
      <w:bookmarkEnd w:id="13"/>
    </w:p>
    <w:p w14:paraId="24493929" w14:textId="77777777" w:rsidR="00D5765C" w:rsidRPr="00D5765C" w:rsidRDefault="00D5765C" w:rsidP="00D5765C">
      <w:pPr>
        <w:rPr>
          <w:lang w:val="fr"/>
        </w:rPr>
      </w:pPr>
    </w:p>
    <w:p w14:paraId="2A048ED9" w14:textId="37FF489B" w:rsidR="00D5765C" w:rsidRPr="00D5765C" w:rsidRDefault="00D5765C" w:rsidP="00D5765C">
      <w:pPr>
        <w:rPr>
          <w:lang w:val="fr"/>
        </w:rPr>
      </w:pPr>
      <w:r w:rsidRPr="00D5765C">
        <w:rPr>
          <w:lang w:val="fr"/>
        </w:rPr>
        <w:t>Dans le cadre de leurs relations contractuelles, le</w:t>
      </w:r>
      <w:r w:rsidR="00467C1D">
        <w:rPr>
          <w:lang w:val="fr"/>
        </w:rPr>
        <w:t xml:space="preserve"> Fournisseur </w:t>
      </w:r>
      <w:r w:rsidRPr="00D5765C">
        <w:rPr>
          <w:lang w:val="fr"/>
        </w:rPr>
        <w:t xml:space="preserve">et </w:t>
      </w:r>
      <w:r w:rsidR="00E9558C">
        <w:rPr>
          <w:lang w:val="fr"/>
        </w:rPr>
        <w:t>l’AP-HP</w:t>
      </w:r>
      <w:r w:rsidRPr="00D5765C">
        <w:rPr>
          <w:lang w:val="fr"/>
        </w:rPr>
        <w:t xml:space="preserve"> s’engagent à respecter la réglementation en vigueur applicable au traitement de données à caractère personnel et, en particulier, le règlement (UE) 2016/679 du Parlement européen et du Conseil du 27 avril 2016 en vigueur (ci-après, « le règlement européen sur la protection des données »)</w:t>
      </w:r>
      <w:r w:rsidR="00C05906">
        <w:rPr>
          <w:lang w:val="fr"/>
        </w:rPr>
        <w:t xml:space="preserve">, </w:t>
      </w:r>
      <w:r w:rsidR="00C05906" w:rsidRPr="00D5765C">
        <w:rPr>
          <w:lang w:val="fr"/>
        </w:rPr>
        <w:t>la Loi n° 78-17 du 6 janvier 1978 relative à l'informatique, aux fichiers et aux libertés modifiée</w:t>
      </w:r>
      <w:r w:rsidR="00C05906">
        <w:rPr>
          <w:lang w:val="fr"/>
        </w:rPr>
        <w:t xml:space="preserve"> et le Code de la Santé Publique (CSP).</w:t>
      </w:r>
    </w:p>
    <w:p w14:paraId="24E3D03D" w14:textId="763F57B2" w:rsidR="00D5765C" w:rsidRDefault="0015018C" w:rsidP="009F0845">
      <w:pPr>
        <w:pStyle w:val="Titre3"/>
      </w:pPr>
      <w:r>
        <w:t>T</w:t>
      </w:r>
      <w:r w:rsidR="00D5765C" w:rsidRPr="00D5765C">
        <w:t xml:space="preserve">raitements réalisés par </w:t>
      </w:r>
      <w:r w:rsidR="00E9558C">
        <w:t>l’AP-HP</w:t>
      </w:r>
    </w:p>
    <w:p w14:paraId="3EC49BA0" w14:textId="77777777" w:rsidR="005D232E" w:rsidRPr="005D232E" w:rsidRDefault="005D232E" w:rsidP="005D232E">
      <w:pPr>
        <w:rPr>
          <w:lang w:val="fr"/>
        </w:rPr>
      </w:pPr>
    </w:p>
    <w:p w14:paraId="52B883F5" w14:textId="0724F7F0" w:rsidR="00D5765C" w:rsidRPr="00D5765C" w:rsidRDefault="00D5765C" w:rsidP="00D5765C">
      <w:pPr>
        <w:rPr>
          <w:lang w:val="fr"/>
        </w:rPr>
      </w:pPr>
      <w:r w:rsidRPr="00D5765C">
        <w:rPr>
          <w:lang w:val="fr"/>
        </w:rPr>
        <w:t xml:space="preserve">Dans le cadre de </w:t>
      </w:r>
      <w:r w:rsidR="0015018C">
        <w:rPr>
          <w:lang w:val="fr"/>
        </w:rPr>
        <w:t>son activité</w:t>
      </w:r>
      <w:r w:rsidRPr="00D5765C">
        <w:rPr>
          <w:lang w:val="fr"/>
        </w:rPr>
        <w:t xml:space="preserve">, </w:t>
      </w:r>
      <w:r w:rsidR="00E9558C">
        <w:rPr>
          <w:lang w:val="fr"/>
        </w:rPr>
        <w:t>l’AP-HP</w:t>
      </w:r>
      <w:r w:rsidRPr="00D5765C">
        <w:rPr>
          <w:lang w:val="fr"/>
        </w:rPr>
        <w:t xml:space="preserve"> collecte </w:t>
      </w:r>
      <w:r w:rsidR="0015018C">
        <w:rPr>
          <w:lang w:val="fr"/>
        </w:rPr>
        <w:t>d</w:t>
      </w:r>
      <w:r w:rsidRPr="00D5765C">
        <w:rPr>
          <w:lang w:val="fr"/>
        </w:rPr>
        <w:t xml:space="preserve">es données à caractère personnel du </w:t>
      </w:r>
      <w:r w:rsidR="00185A98">
        <w:rPr>
          <w:lang w:val="fr"/>
        </w:rPr>
        <w:t>Fournisseur</w:t>
      </w:r>
      <w:r w:rsidRPr="00D5765C">
        <w:rPr>
          <w:lang w:val="fr"/>
        </w:rPr>
        <w:t>, qui font l’objet d</w:t>
      </w:r>
      <w:r w:rsidR="0015018C">
        <w:rPr>
          <w:lang w:val="fr"/>
        </w:rPr>
        <w:t>e</w:t>
      </w:r>
      <w:r w:rsidRPr="00D5765C">
        <w:rPr>
          <w:lang w:val="fr"/>
        </w:rPr>
        <w:t xml:space="preserve"> traitement</w:t>
      </w:r>
      <w:r w:rsidR="0015018C">
        <w:rPr>
          <w:lang w:val="fr"/>
        </w:rPr>
        <w:t>s</w:t>
      </w:r>
      <w:r w:rsidRPr="00D5765C">
        <w:rPr>
          <w:lang w:val="fr"/>
        </w:rPr>
        <w:t xml:space="preserve"> automatisé</w:t>
      </w:r>
      <w:r w:rsidR="0015018C">
        <w:rPr>
          <w:lang w:val="fr"/>
        </w:rPr>
        <w:t>s</w:t>
      </w:r>
      <w:r w:rsidRPr="00D5765C">
        <w:rPr>
          <w:lang w:val="fr"/>
        </w:rPr>
        <w:t xml:space="preserve"> dans les conditions prévues par la loi n°78-17 précitée, à des fins (a) de gestion de la relation Fournisseur (facturation, assistance et maintenance des Services, gestion commerciale, archivage, téléphonie, amélioration de la qualité, de la sécurité et de la performance des services, recouvrement, etc.), et (b) de respect de la réglementation applicable à </w:t>
      </w:r>
      <w:r w:rsidR="00E9558C">
        <w:rPr>
          <w:lang w:val="fr"/>
        </w:rPr>
        <w:t>l’AP-HP</w:t>
      </w:r>
      <w:r w:rsidRPr="00D5765C">
        <w:rPr>
          <w:lang w:val="fr"/>
        </w:rPr>
        <w:t xml:space="preserve"> (notamment obligations légales de conservation des données de connexion et d’identification des utilisateurs).</w:t>
      </w:r>
    </w:p>
    <w:p w14:paraId="0BAB3901" w14:textId="77777777" w:rsidR="00D5765C" w:rsidRPr="00D5765C" w:rsidRDefault="00D5765C" w:rsidP="00D5765C">
      <w:pPr>
        <w:rPr>
          <w:lang w:val="fr"/>
        </w:rPr>
      </w:pPr>
    </w:p>
    <w:p w14:paraId="42B69D86" w14:textId="63ECC260" w:rsidR="00D5765C" w:rsidRDefault="00E9558C" w:rsidP="00D5765C">
      <w:pPr>
        <w:rPr>
          <w:lang w:val="fr"/>
        </w:rPr>
      </w:pPr>
      <w:r>
        <w:rPr>
          <w:lang w:val="fr"/>
        </w:rPr>
        <w:t>L’AP-HP</w:t>
      </w:r>
      <w:r w:rsidR="00D5765C" w:rsidRPr="00D5765C">
        <w:rPr>
          <w:lang w:val="fr"/>
        </w:rPr>
        <w:t xml:space="preserve"> s’engage à ne pas utiliser les données ainsi collectées à d’autres fins que celles susmentionnées. </w:t>
      </w:r>
      <w:r>
        <w:rPr>
          <w:lang w:val="fr"/>
        </w:rPr>
        <w:t>L’AP-HP</w:t>
      </w:r>
      <w:r w:rsidR="00D5765C" w:rsidRPr="00D5765C">
        <w:rPr>
          <w:lang w:val="fr"/>
        </w:rPr>
        <w:t xml:space="preserve"> peut toutefois être amenée à devoir les communiquer à des autorités judiciaires et / ou administratives, notamment dans le cadre de réquisitions. En ce cas, et sauf disposition légale l’en empêchant, </w:t>
      </w:r>
      <w:r>
        <w:rPr>
          <w:lang w:val="fr"/>
        </w:rPr>
        <w:t>l’AP-HP</w:t>
      </w:r>
      <w:r w:rsidR="00D5765C" w:rsidRPr="00D5765C">
        <w:rPr>
          <w:lang w:val="fr"/>
        </w:rPr>
        <w:t xml:space="preserve"> s’engage à en informer le</w:t>
      </w:r>
      <w:r w:rsidR="00467C1D">
        <w:rPr>
          <w:lang w:val="fr"/>
        </w:rPr>
        <w:t xml:space="preserve"> Fournisseur </w:t>
      </w:r>
      <w:r w:rsidR="00D5765C" w:rsidRPr="00D5765C">
        <w:rPr>
          <w:lang w:val="fr"/>
        </w:rPr>
        <w:t>et à limiter la communication de données à celles expressément requises par lesdites autorités.</w:t>
      </w:r>
    </w:p>
    <w:p w14:paraId="66805E26" w14:textId="77777777" w:rsidR="005D232E" w:rsidRPr="00D5765C" w:rsidRDefault="005D232E" w:rsidP="00D5765C">
      <w:pPr>
        <w:rPr>
          <w:lang w:val="fr"/>
        </w:rPr>
      </w:pPr>
    </w:p>
    <w:p w14:paraId="72C6066D" w14:textId="797C665E" w:rsidR="00D5765C" w:rsidRPr="00D5765C" w:rsidRDefault="00D5765C" w:rsidP="00D5765C">
      <w:pPr>
        <w:rPr>
          <w:lang w:val="fr"/>
        </w:rPr>
      </w:pPr>
      <w:r w:rsidRPr="00D5765C">
        <w:rPr>
          <w:lang w:val="fr"/>
        </w:rPr>
        <w:t>Les données traitées à des fins de gestion de la relation entre le</w:t>
      </w:r>
      <w:r w:rsidR="00467C1D">
        <w:rPr>
          <w:lang w:val="fr"/>
        </w:rPr>
        <w:t xml:space="preserve"> Fournisseur </w:t>
      </w:r>
      <w:r w:rsidRPr="00D5765C">
        <w:rPr>
          <w:lang w:val="fr"/>
        </w:rPr>
        <w:t xml:space="preserve">et </w:t>
      </w:r>
      <w:r w:rsidR="00E9558C">
        <w:rPr>
          <w:lang w:val="fr"/>
        </w:rPr>
        <w:t>l’AP-HP</w:t>
      </w:r>
      <w:r w:rsidRPr="00D5765C">
        <w:rPr>
          <w:lang w:val="fr"/>
        </w:rPr>
        <w:t xml:space="preserve"> sont constituées d’informations telles que </w:t>
      </w:r>
      <w:r w:rsidR="008C3B42">
        <w:rPr>
          <w:lang w:val="fr"/>
        </w:rPr>
        <w:t>NOM</w:t>
      </w:r>
      <w:r w:rsidRPr="00D5765C">
        <w:rPr>
          <w:lang w:val="fr"/>
        </w:rPr>
        <w:t xml:space="preserve">, prénom, adresse postale, adresse électronique, numéro téléphone et sont conservées par </w:t>
      </w:r>
      <w:r w:rsidR="00E9558C">
        <w:rPr>
          <w:lang w:val="fr"/>
        </w:rPr>
        <w:t>l’AP-HP</w:t>
      </w:r>
      <w:r w:rsidRPr="00D5765C">
        <w:rPr>
          <w:lang w:val="fr"/>
        </w:rPr>
        <w:t xml:space="preserve"> pendant toute la durée du </w:t>
      </w:r>
      <w:r w:rsidR="003C505D">
        <w:rPr>
          <w:lang w:val="fr"/>
        </w:rPr>
        <w:t>Marché</w:t>
      </w:r>
      <w:r w:rsidRPr="00D5765C">
        <w:rPr>
          <w:lang w:val="fr"/>
        </w:rPr>
        <w:t xml:space="preserve"> et les trente-six (36) mois suivants. Les données de connexion et d’identification sont conservées par </w:t>
      </w:r>
      <w:r w:rsidR="00E9558C">
        <w:rPr>
          <w:lang w:val="fr"/>
        </w:rPr>
        <w:t>l’AP-HP</w:t>
      </w:r>
      <w:r w:rsidRPr="00D5765C">
        <w:rPr>
          <w:lang w:val="fr"/>
        </w:rPr>
        <w:t xml:space="preserve"> pendant douze (12) mois. Les autres données à caractère personnel collectées et traitées par </w:t>
      </w:r>
      <w:r w:rsidR="00E9558C">
        <w:rPr>
          <w:lang w:val="fr"/>
        </w:rPr>
        <w:t>l’AP-HP</w:t>
      </w:r>
      <w:r w:rsidRPr="00D5765C">
        <w:rPr>
          <w:lang w:val="fr"/>
        </w:rPr>
        <w:t xml:space="preserve"> afin de respecter ses obligations légales, sont conservées conformément à la loi applicable.</w:t>
      </w:r>
    </w:p>
    <w:p w14:paraId="31F18141" w14:textId="77777777" w:rsidR="00D5765C" w:rsidRPr="00D5765C" w:rsidRDefault="00D5765C" w:rsidP="00D5765C">
      <w:pPr>
        <w:rPr>
          <w:lang w:val="fr"/>
        </w:rPr>
      </w:pPr>
    </w:p>
    <w:p w14:paraId="18F8659F" w14:textId="68CEEAC4" w:rsidR="00D5765C" w:rsidRDefault="00D5765C" w:rsidP="00D5765C">
      <w:pPr>
        <w:rPr>
          <w:lang w:val="fr"/>
        </w:rPr>
      </w:pPr>
      <w:r w:rsidRPr="00D5765C">
        <w:rPr>
          <w:lang w:val="fr"/>
        </w:rPr>
        <w:t>Dans le cadre des finalités définies ci-dessus, le</w:t>
      </w:r>
      <w:r w:rsidR="00467C1D">
        <w:rPr>
          <w:lang w:val="fr"/>
        </w:rPr>
        <w:t xml:space="preserve"> Fournisseur </w:t>
      </w:r>
      <w:r w:rsidRPr="00D5765C">
        <w:rPr>
          <w:lang w:val="fr"/>
        </w:rPr>
        <w:t xml:space="preserve">accepte que les données à caractère personnel susvisées le concernant soient transférées par </w:t>
      </w:r>
      <w:r w:rsidR="00E9558C">
        <w:rPr>
          <w:lang w:val="fr"/>
        </w:rPr>
        <w:t>l’AP-HP</w:t>
      </w:r>
      <w:r w:rsidRPr="00D5765C">
        <w:rPr>
          <w:lang w:val="fr"/>
        </w:rPr>
        <w:t xml:space="preserve"> à ses sous-traitants qui interviennent dans le cadre de l’exécution d</w:t>
      </w:r>
      <w:r w:rsidR="00250D4F">
        <w:rPr>
          <w:lang w:val="fr"/>
        </w:rPr>
        <w:t xml:space="preserve">es </w:t>
      </w:r>
      <w:r w:rsidR="003C505D">
        <w:rPr>
          <w:lang w:val="fr"/>
        </w:rPr>
        <w:t>Marchés</w:t>
      </w:r>
      <w:r w:rsidRPr="00D5765C">
        <w:rPr>
          <w:lang w:val="fr"/>
        </w:rPr>
        <w:t xml:space="preserve"> Celles-ci ne pourront toutefois accéder à ces données à caractère personnel que dans le cadre des finalités susmentionnées, et dans le strict respect des droits du</w:t>
      </w:r>
      <w:r w:rsidR="00467C1D">
        <w:rPr>
          <w:lang w:val="fr"/>
        </w:rPr>
        <w:t xml:space="preserve"> Fournisseur </w:t>
      </w:r>
      <w:r w:rsidRPr="00D5765C">
        <w:rPr>
          <w:lang w:val="fr"/>
        </w:rPr>
        <w:t>en matière de protection des données à caractère personnel.</w:t>
      </w:r>
    </w:p>
    <w:p w14:paraId="24F2A0B1" w14:textId="77777777" w:rsidR="00756B97" w:rsidRPr="00D5765C" w:rsidRDefault="00756B97" w:rsidP="00D5765C">
      <w:pPr>
        <w:rPr>
          <w:lang w:val="fr"/>
        </w:rPr>
      </w:pPr>
    </w:p>
    <w:p w14:paraId="3AF7B99A" w14:textId="4B528023" w:rsidR="00D5765C" w:rsidRPr="00D5765C" w:rsidRDefault="00D5765C" w:rsidP="00D5765C">
      <w:pPr>
        <w:rPr>
          <w:lang w:val="fr"/>
        </w:rPr>
      </w:pPr>
      <w:r w:rsidRPr="00D5765C">
        <w:rPr>
          <w:lang w:val="fr"/>
        </w:rPr>
        <w:t>Conformément à la loi « Informatique et Libertés » du 6 janvier 1978 modifiée, le</w:t>
      </w:r>
      <w:r w:rsidR="00467C1D">
        <w:rPr>
          <w:lang w:val="fr"/>
        </w:rPr>
        <w:t xml:space="preserve"> Fournisseur </w:t>
      </w:r>
      <w:r w:rsidRPr="00D5765C">
        <w:rPr>
          <w:lang w:val="fr"/>
        </w:rPr>
        <w:t xml:space="preserve">bénéficie d’un droit d’accès, de rectification et de suppression des informations susvisées le concernant. Il peut exercer ce droit et obtenir communication desdites informations auprès du Délégué à la Protection des Données (DPO) de </w:t>
      </w:r>
      <w:r w:rsidR="00E9558C">
        <w:rPr>
          <w:lang w:val="fr"/>
        </w:rPr>
        <w:t>l’AP-HP</w:t>
      </w:r>
      <w:r w:rsidRPr="00D5765C">
        <w:rPr>
          <w:lang w:val="fr"/>
        </w:rPr>
        <w:t xml:space="preserve"> </w:t>
      </w:r>
      <w:r w:rsidR="00E226F4">
        <w:rPr>
          <w:lang w:val="fr"/>
        </w:rPr>
        <w:t xml:space="preserve">(Cf. coordonnées en annexe) </w:t>
      </w:r>
      <w:r w:rsidRPr="00D5765C">
        <w:rPr>
          <w:lang w:val="fr"/>
        </w:rPr>
        <w:t>en justifiant de son identité. Il y sera répondu dans un délai de trente (30) jours suivant réception.</w:t>
      </w:r>
    </w:p>
    <w:p w14:paraId="796BF7FB" w14:textId="77777777" w:rsidR="005D232E" w:rsidRDefault="005D232E" w:rsidP="00D5765C">
      <w:pPr>
        <w:rPr>
          <w:lang w:val="fr"/>
        </w:rPr>
      </w:pPr>
    </w:p>
    <w:p w14:paraId="5730B8A1" w14:textId="3370BE4C" w:rsidR="0079050A" w:rsidRDefault="00D5765C" w:rsidP="00D5765C">
      <w:pPr>
        <w:rPr>
          <w:lang w:val="fr"/>
        </w:rPr>
      </w:pPr>
      <w:r w:rsidRPr="00D5765C">
        <w:rPr>
          <w:lang w:val="fr"/>
        </w:rPr>
        <w:t>Le</w:t>
      </w:r>
      <w:r w:rsidR="00467C1D">
        <w:rPr>
          <w:lang w:val="fr"/>
        </w:rPr>
        <w:t xml:space="preserve"> Fournisseur </w:t>
      </w:r>
      <w:r w:rsidRPr="00D5765C">
        <w:rPr>
          <w:lang w:val="fr"/>
        </w:rPr>
        <w:t>dispose également du droit d’introduire une réclamation auprès de la Commission Nationale de l’Informatique et des Libertés (CNIL).</w:t>
      </w:r>
    </w:p>
    <w:p w14:paraId="2EEEB2C1" w14:textId="77777777" w:rsidR="00A5775E" w:rsidRPr="00A5775E" w:rsidRDefault="00A5775E" w:rsidP="00A5775E">
      <w:r w:rsidRPr="00A5775E">
        <w:br w:type="page"/>
      </w:r>
    </w:p>
    <w:p w14:paraId="19CD4E8D" w14:textId="0FB85DAF" w:rsidR="0079050A" w:rsidRPr="0079050A" w:rsidRDefault="0079050A" w:rsidP="003A6B54">
      <w:pPr>
        <w:pStyle w:val="Titre2"/>
      </w:pPr>
      <w:bookmarkStart w:id="14" w:name="_Toc127456311"/>
      <w:r w:rsidRPr="0079050A">
        <w:lastRenderedPageBreak/>
        <w:t>C</w:t>
      </w:r>
      <w:r w:rsidR="00B14FA8">
        <w:t>onfidentialité</w:t>
      </w:r>
      <w:bookmarkEnd w:id="14"/>
    </w:p>
    <w:p w14:paraId="744B3E67" w14:textId="77777777" w:rsidR="0079050A" w:rsidRPr="0079050A" w:rsidRDefault="0079050A" w:rsidP="0079050A"/>
    <w:p w14:paraId="05A5E4B1" w14:textId="67CCCAD6" w:rsidR="0079050A" w:rsidRPr="0079050A" w:rsidRDefault="0079050A" w:rsidP="0079050A">
      <w:r w:rsidRPr="0079050A">
        <w:t>Le</w:t>
      </w:r>
      <w:r w:rsidR="00467C1D">
        <w:t xml:space="preserve"> Fournisseur </w:t>
      </w:r>
      <w:r w:rsidRPr="0079050A">
        <w:t xml:space="preserve">qui, soit avant la notification </w:t>
      </w:r>
      <w:r w:rsidR="001242DE">
        <w:t xml:space="preserve">du </w:t>
      </w:r>
      <w:r w:rsidR="003C505D">
        <w:t>Marché</w:t>
      </w:r>
      <w:r w:rsidRPr="0079050A">
        <w:t>, soit au cours de son exécution, a reçu communication, à titre confidentiel, de renseignements ou de documents quelconques, est tenu de maintenir confidentielle cette communication.</w:t>
      </w:r>
    </w:p>
    <w:p w14:paraId="484303BC" w14:textId="77777777" w:rsidR="0079050A" w:rsidRPr="0079050A" w:rsidRDefault="0079050A" w:rsidP="0079050A"/>
    <w:p w14:paraId="4DF32E4B" w14:textId="5931EC44" w:rsidR="0079050A" w:rsidRPr="0079050A" w:rsidRDefault="0079050A" w:rsidP="0079050A">
      <w:r w:rsidRPr="0079050A">
        <w:t xml:space="preserve">L’obligation de confidentialité s’étend aux données intéressant les patients et les personnels de </w:t>
      </w:r>
      <w:r w:rsidR="00E9558C">
        <w:t>l’AP-HP</w:t>
      </w:r>
      <w:r w:rsidRPr="0079050A">
        <w:t xml:space="preserve"> dont le </w:t>
      </w:r>
      <w:r w:rsidR="00185A98">
        <w:rPr>
          <w:lang w:val="fr"/>
        </w:rPr>
        <w:t>Fournisseur</w:t>
      </w:r>
      <w:r w:rsidRPr="0079050A">
        <w:t>, pourrait avoir connaissance dans le cadre de l’exécution d</w:t>
      </w:r>
      <w:r w:rsidR="00825D90">
        <w:t>es prestations</w:t>
      </w:r>
      <w:r w:rsidRPr="0079050A">
        <w:t>.</w:t>
      </w:r>
    </w:p>
    <w:p w14:paraId="0543DBC6" w14:textId="318B7202" w:rsidR="0079050A" w:rsidRPr="0079050A" w:rsidRDefault="0079050A" w:rsidP="0079050A">
      <w:r w:rsidRPr="0079050A">
        <w:t>Dans tous les cas, ces renseignements ou documents ne peuvent pas, sans autorisation, être communiqués à d'autres personnes que celles qui ont qualité pour les connaître.</w:t>
      </w:r>
    </w:p>
    <w:p w14:paraId="1752FD52" w14:textId="77777777" w:rsidR="0079050A" w:rsidRPr="0079050A" w:rsidRDefault="0079050A" w:rsidP="0079050A"/>
    <w:p w14:paraId="65CCE3B7" w14:textId="4E89E492" w:rsidR="0079050A" w:rsidRPr="0079050A" w:rsidRDefault="0079050A" w:rsidP="0079050A">
      <w:r w:rsidRPr="0079050A">
        <w:t>Le</w:t>
      </w:r>
      <w:r w:rsidR="00467C1D">
        <w:t xml:space="preserve"> Fournisseur </w:t>
      </w:r>
      <w:r w:rsidRPr="0079050A">
        <w:t>se porte fort du respect par ses salariés et sous-traitants et plus généralement de toutes personnes – personnes morales comme personnes physiques - intervenant pour le compte du</w:t>
      </w:r>
      <w:r w:rsidR="00467C1D">
        <w:t xml:space="preserve"> Fournisseur </w:t>
      </w:r>
      <w:r w:rsidRPr="0079050A">
        <w:t>du principe de confidentialité des données précitées.</w:t>
      </w:r>
    </w:p>
    <w:p w14:paraId="0048D4C7" w14:textId="77777777" w:rsidR="0079050A" w:rsidRPr="0079050A" w:rsidRDefault="0079050A" w:rsidP="0079050A"/>
    <w:p w14:paraId="05177BFC" w14:textId="548D3E20" w:rsidR="0079050A" w:rsidRDefault="0079050A" w:rsidP="0079050A">
      <w:r w:rsidRPr="0079050A">
        <w:t xml:space="preserve">Indépendamment de l’éventuel engagement de sa responsabilité pénale, il assumera donc à ce titre, à l’égard de </w:t>
      </w:r>
      <w:r w:rsidR="00E9558C">
        <w:t>l’AP-HP</w:t>
      </w:r>
      <w:r w:rsidRPr="0079050A">
        <w:t>, toutes conséquences de droit, en cas de divulgation des informations confidentielles par ses salariés, ses sous-traitants et leurs salariés.</w:t>
      </w:r>
    </w:p>
    <w:p w14:paraId="4673C78B" w14:textId="77777777" w:rsidR="00B21A85" w:rsidRPr="0079050A" w:rsidRDefault="00B21A85" w:rsidP="0079050A"/>
    <w:p w14:paraId="70FC3408" w14:textId="12EAD2B6" w:rsidR="0079050A" w:rsidRPr="0079050A" w:rsidRDefault="0079050A" w:rsidP="0079050A">
      <w:r w:rsidRPr="0079050A">
        <w:t>Le</w:t>
      </w:r>
      <w:r w:rsidR="00467C1D">
        <w:t xml:space="preserve"> Fournisseur </w:t>
      </w:r>
      <w:r w:rsidRPr="0079050A">
        <w:t xml:space="preserve">comme </w:t>
      </w:r>
      <w:r w:rsidR="00E9558C">
        <w:t>l’AP-HP</w:t>
      </w:r>
      <w:r w:rsidRPr="0079050A">
        <w:t xml:space="preserve"> s'engagent à ne pas divulguer à des tiers les documents, les informations et les renseignements communiqués par l'autre partie à l'occasion de l'exécution du présent </w:t>
      </w:r>
      <w:r w:rsidR="003C505D">
        <w:t>Marché</w:t>
      </w:r>
      <w:r w:rsidRPr="0079050A">
        <w:t>, sauf, en cas d'</w:t>
      </w:r>
      <w:r w:rsidR="003B4965">
        <w:t>a</w:t>
      </w:r>
      <w:r w:rsidR="0093653F">
        <w:t>ccord</w:t>
      </w:r>
      <w:r w:rsidRPr="0079050A">
        <w:t xml:space="preserve"> écrit donné par </w:t>
      </w:r>
      <w:r w:rsidR="00E9558C">
        <w:t>l’AP-HP</w:t>
      </w:r>
      <w:r w:rsidRPr="0079050A">
        <w:t xml:space="preserve"> et/ou par le </w:t>
      </w:r>
      <w:r w:rsidR="00185A98">
        <w:rPr>
          <w:lang w:val="fr"/>
        </w:rPr>
        <w:t>Fournisseur</w:t>
      </w:r>
      <w:r w:rsidRPr="0079050A">
        <w:t>, lorsque les informations sont tombées officiellement dans le domaine public, lorsque les informations sont indiquées par la partie qui les communique à chaque communication, comme n'étant pas confidentielles, lorsque les informations sont diffusées au public préalablement à la notification d</w:t>
      </w:r>
      <w:r w:rsidR="001242DE">
        <w:t xml:space="preserve">u </w:t>
      </w:r>
      <w:r w:rsidR="003C505D">
        <w:t>Marché</w:t>
      </w:r>
      <w:r w:rsidR="001242DE">
        <w:t xml:space="preserve"> </w:t>
      </w:r>
      <w:r w:rsidRPr="0079050A">
        <w:t>ou lorsque les informations sont intégrées dans le produit. Toute communication du</w:t>
      </w:r>
      <w:r w:rsidR="00467C1D">
        <w:t xml:space="preserve"> Fournisseur </w:t>
      </w:r>
      <w:r w:rsidRPr="0079050A">
        <w:t xml:space="preserve">vers les tiers, à l’exception des Sociétés Affiliées et sous-traitants du </w:t>
      </w:r>
      <w:r w:rsidR="00232CDC">
        <w:rPr>
          <w:lang w:val="fr"/>
        </w:rPr>
        <w:t>Fournisseur</w:t>
      </w:r>
      <w:r w:rsidRPr="0079050A">
        <w:t xml:space="preserve">, concernant </w:t>
      </w:r>
      <w:r w:rsidR="001242DE">
        <w:t xml:space="preserve">le </w:t>
      </w:r>
      <w:r w:rsidR="003C505D">
        <w:t>Marché</w:t>
      </w:r>
      <w:r w:rsidRPr="0079050A">
        <w:t xml:space="preserve"> et son exécution doit être préalablement soumise à l’</w:t>
      </w:r>
      <w:r w:rsidR="001242DE">
        <w:t>a</w:t>
      </w:r>
      <w:r w:rsidR="0093653F">
        <w:t>ccord</w:t>
      </w:r>
      <w:r w:rsidRPr="0079050A">
        <w:t xml:space="preserve"> de </w:t>
      </w:r>
      <w:r w:rsidR="00E9558C">
        <w:t>l’AP-HP</w:t>
      </w:r>
      <w:r w:rsidRPr="0079050A">
        <w:t>.</w:t>
      </w:r>
    </w:p>
    <w:p w14:paraId="16651C0B" w14:textId="77777777" w:rsidR="0079050A" w:rsidRPr="0079050A" w:rsidRDefault="0079050A" w:rsidP="0079050A"/>
    <w:p w14:paraId="3FF18C5E" w14:textId="700E0F12" w:rsidR="0079050A" w:rsidRDefault="0079050A" w:rsidP="0079050A">
      <w:r w:rsidRPr="0079050A">
        <w:t>Pour Société Affiliées du</w:t>
      </w:r>
      <w:r w:rsidR="00467C1D">
        <w:t xml:space="preserve"> Fournisseur</w:t>
      </w:r>
      <w:r w:rsidR="00825D90">
        <w:t>,</w:t>
      </w:r>
      <w:r w:rsidR="00467C1D">
        <w:t xml:space="preserve"> </w:t>
      </w:r>
      <w:r w:rsidRPr="0079050A">
        <w:t>on entend</w:t>
      </w:r>
      <w:r w:rsidR="00B21A85">
        <w:t xml:space="preserve"> </w:t>
      </w:r>
      <w:r w:rsidRPr="0079050A">
        <w:t xml:space="preserve">toute personne morale, directement ou indirectement contrôlant, contrôlée par ou placée sous contrôle commun avec le </w:t>
      </w:r>
      <w:r w:rsidR="00232CDC">
        <w:rPr>
          <w:lang w:val="fr"/>
        </w:rPr>
        <w:t>Fournisseur</w:t>
      </w:r>
      <w:r w:rsidRPr="0079050A">
        <w:t>. Aux fins de la présente définition, la notion de « contrôle » est celle indiquée à l’article L 233-3 du Code de commerce</w:t>
      </w:r>
      <w:r w:rsidR="00B21A85">
        <w:t>.</w:t>
      </w:r>
    </w:p>
    <w:p w14:paraId="4F2CAED5" w14:textId="77777777" w:rsidR="00B21A85" w:rsidRPr="0079050A" w:rsidRDefault="00B21A85" w:rsidP="0079050A"/>
    <w:p w14:paraId="6D95BBD1" w14:textId="7A3A59D4" w:rsidR="0079050A" w:rsidRPr="0079050A" w:rsidRDefault="0079050A" w:rsidP="0079050A">
      <w:r w:rsidRPr="0079050A">
        <w:t>Le</w:t>
      </w:r>
      <w:r w:rsidR="00467C1D">
        <w:t xml:space="preserve"> Fournisseur </w:t>
      </w:r>
      <w:r w:rsidRPr="0079050A">
        <w:t xml:space="preserve">veille à ce qu'au cours de l'exécution </w:t>
      </w:r>
      <w:r w:rsidR="00250D4F">
        <w:t>d</w:t>
      </w:r>
      <w:r w:rsidR="001242DE">
        <w:t xml:space="preserve">u </w:t>
      </w:r>
      <w:r w:rsidR="003C505D">
        <w:t>Marché</w:t>
      </w:r>
      <w:r w:rsidRPr="0079050A">
        <w:t xml:space="preserve">, soient respectées la sécurité et la confidentialité des Données et des accès informatiques, de </w:t>
      </w:r>
      <w:r w:rsidR="00E9558C">
        <w:t>l’AP-HP</w:t>
      </w:r>
      <w:r w:rsidRPr="0079050A">
        <w:t xml:space="preserve"> conformément aux lois et régimes applicables, et notamment la loi n° 78-17 du 6 janvier 1978 relative à l'informatique, aux fichiers et aux libertés, les dispositions du Code de la propriété intellectuelle applicables aux logiciels et bases de données et celles du Code pénal. Par ailleurs, le</w:t>
      </w:r>
      <w:r w:rsidR="00467C1D">
        <w:t xml:space="preserve"> Fournisseur </w:t>
      </w:r>
      <w:r w:rsidRPr="0079050A">
        <w:t xml:space="preserve">s’engage à ne pas conduire </w:t>
      </w:r>
      <w:r w:rsidR="00E9558C">
        <w:t>l’AP-HP</w:t>
      </w:r>
      <w:r w:rsidRPr="0079050A">
        <w:t xml:space="preserve"> à méconnaître ces dispositions, en procédant à toutes les préconisations utiles en ce sens.</w:t>
      </w:r>
    </w:p>
    <w:p w14:paraId="2453319F" w14:textId="45B1436F" w:rsidR="0079050A" w:rsidRPr="0079050A" w:rsidRDefault="0079050A" w:rsidP="0079050A">
      <w:r w:rsidRPr="0079050A">
        <w:t>Le</w:t>
      </w:r>
      <w:r w:rsidR="00467C1D">
        <w:t xml:space="preserve"> Fournisseur </w:t>
      </w:r>
      <w:r w:rsidRPr="0079050A">
        <w:t>s’engage par ailleurs à ne prendre aucune copie des supports, ne pas utiliser les documents à des fins autres que celles spécifiées dans l</w:t>
      </w:r>
      <w:r w:rsidR="001242DE">
        <w:t xml:space="preserve">e </w:t>
      </w:r>
      <w:r w:rsidR="003C505D">
        <w:t>Marché</w:t>
      </w:r>
      <w:r w:rsidRPr="0079050A">
        <w:t xml:space="preserve">, ne pas utiliser ou diffuser, sans autorisation préalable écrite de </w:t>
      </w:r>
      <w:r w:rsidR="00E9558C">
        <w:t>l’AP-HP</w:t>
      </w:r>
      <w:r w:rsidRPr="0079050A">
        <w:t xml:space="preserve">, à l’exception des Sociétés Affiliées et sous-traitants du </w:t>
      </w:r>
      <w:r w:rsidR="00232CDC">
        <w:rPr>
          <w:lang w:val="fr"/>
        </w:rPr>
        <w:t>Fournisseur</w:t>
      </w:r>
      <w:r w:rsidRPr="0079050A">
        <w:t xml:space="preserve">, aucune partie ou totalité d’un programme, d’un fichier et/ou d’une donnée détenu(s) par </w:t>
      </w:r>
      <w:r w:rsidR="00E9558C">
        <w:t>l’AP-HP</w:t>
      </w:r>
      <w:r w:rsidRPr="0079050A">
        <w:t xml:space="preserve"> ou installé(s) sur un élément ou sur un sous-ensemble d’une configuration, d’un matériel ou d’une pièce détachée détenu(s) par </w:t>
      </w:r>
      <w:r w:rsidR="00E9558C">
        <w:t>l’AP-HP</w:t>
      </w:r>
      <w:r w:rsidRPr="0079050A">
        <w:t xml:space="preserve">, et/ou aucune documentation détenue par </w:t>
      </w:r>
      <w:r w:rsidR="00E9558C">
        <w:t>l’AP-HP</w:t>
      </w:r>
      <w:r w:rsidRPr="0079050A">
        <w:t xml:space="preserve">, à prendre toute mesure, notamment de sécurité matérielle pour assurer la conservation des supports tout au long de la durée du </w:t>
      </w:r>
      <w:r w:rsidR="003C505D">
        <w:t>Marché</w:t>
      </w:r>
      <w:r w:rsidRPr="0079050A">
        <w:t>.</w:t>
      </w:r>
    </w:p>
    <w:p w14:paraId="26A35B6F" w14:textId="77777777" w:rsidR="0079050A" w:rsidRPr="0079050A" w:rsidRDefault="0079050A" w:rsidP="0079050A"/>
    <w:p w14:paraId="41028269" w14:textId="075CE453" w:rsidR="00B935B4" w:rsidRDefault="00B935B4" w:rsidP="0079050A">
      <w:r w:rsidRPr="00B935B4">
        <w:t xml:space="preserve">Le non-respect de ces dispositions expose le </w:t>
      </w:r>
      <w:r>
        <w:t>Fournisseur</w:t>
      </w:r>
      <w:r w:rsidRPr="00B935B4">
        <w:t xml:space="preserve"> à l’application des mesures prévues à l’article </w:t>
      </w:r>
      <w:r>
        <w:t>« </w:t>
      </w:r>
      <w:r w:rsidRPr="00B935B4">
        <w:t>Résiliation</w:t>
      </w:r>
      <w:r>
        <w:t> »</w:t>
      </w:r>
      <w:r w:rsidRPr="00B935B4">
        <w:t xml:space="preserve"> du CCAP du Marché.</w:t>
      </w:r>
    </w:p>
    <w:p w14:paraId="0C41E2E5" w14:textId="77777777" w:rsidR="00A5775E" w:rsidRPr="00A5775E" w:rsidRDefault="00A5775E" w:rsidP="00A5775E">
      <w:r w:rsidRPr="00A5775E">
        <w:br w:type="page"/>
      </w:r>
    </w:p>
    <w:p w14:paraId="6C00C5C9" w14:textId="164C6816" w:rsidR="001F2B30" w:rsidRPr="001F2B30" w:rsidRDefault="001F2B30" w:rsidP="003A6B54">
      <w:pPr>
        <w:pStyle w:val="Titre2"/>
      </w:pPr>
      <w:bookmarkStart w:id="15" w:name="_Toc127456312"/>
      <w:r w:rsidRPr="001F2B30">
        <w:lastRenderedPageBreak/>
        <w:t>Sécurité</w:t>
      </w:r>
      <w:bookmarkEnd w:id="15"/>
    </w:p>
    <w:p w14:paraId="301BD832" w14:textId="584A956F" w:rsidR="00F71EE6" w:rsidRDefault="00F71EE6" w:rsidP="001F2B30"/>
    <w:p w14:paraId="35372DFC" w14:textId="7010243A" w:rsidR="001E0A43" w:rsidRDefault="001F2B30" w:rsidP="001F2B30">
      <w:r w:rsidRPr="001F2B30">
        <w:t>Le</w:t>
      </w:r>
      <w:r w:rsidR="00467C1D">
        <w:t xml:space="preserve"> Fournisseur </w:t>
      </w:r>
      <w:r w:rsidRPr="001F2B30">
        <w:t>et ses sous-traitants ultérieurs sont tenus de respecter</w:t>
      </w:r>
      <w:r w:rsidR="001E0A43">
        <w:t> :</w:t>
      </w:r>
    </w:p>
    <w:p w14:paraId="364ABAEF" w14:textId="77777777" w:rsidR="001E0A43" w:rsidRDefault="001E0A43" w:rsidP="001F2B30"/>
    <w:p w14:paraId="1693B777" w14:textId="686A04E6" w:rsidR="001E0A43" w:rsidRDefault="001E0A43" w:rsidP="000A01E4">
      <w:pPr>
        <w:pStyle w:val="Paragraphedeliste"/>
        <w:numPr>
          <w:ilvl w:val="0"/>
          <w:numId w:val="41"/>
        </w:numPr>
      </w:pPr>
      <w:r>
        <w:t>L</w:t>
      </w:r>
      <w:r w:rsidR="00965D39">
        <w:t>a</w:t>
      </w:r>
      <w:r w:rsidR="00965D39" w:rsidRPr="00965D39">
        <w:t xml:space="preserve"> </w:t>
      </w:r>
      <w:r w:rsidR="00965D39">
        <w:t xml:space="preserve">charte du bon usage du système d’information de l’AP-HP annexe n°16 du </w:t>
      </w:r>
      <w:r>
        <w:t xml:space="preserve">règlement intérieur de </w:t>
      </w:r>
      <w:r w:rsidR="00E9558C">
        <w:t>l’AP-</w:t>
      </w:r>
      <w:r w:rsidR="00965D39">
        <w:t>HP</w:t>
      </w:r>
    </w:p>
    <w:p w14:paraId="6E5FF8EB" w14:textId="6562D3D5" w:rsidR="00C9175D" w:rsidRDefault="001E0A43" w:rsidP="001E0A43">
      <w:pPr>
        <w:pStyle w:val="Paragraphedeliste"/>
        <w:numPr>
          <w:ilvl w:val="0"/>
          <w:numId w:val="41"/>
        </w:numPr>
      </w:pPr>
      <w:r>
        <w:t>L</w:t>
      </w:r>
      <w:r w:rsidR="001F2B30" w:rsidRPr="001F2B30">
        <w:t xml:space="preserve">es prescriptions de la politique générale de sécurité des systèmes d’information (PGSSI) de </w:t>
      </w:r>
      <w:r w:rsidR="00E9558C">
        <w:t>l’AP-HP</w:t>
      </w:r>
      <w:r w:rsidR="001F2B30" w:rsidRPr="001F2B30">
        <w:t xml:space="preserve"> annexée au présent </w:t>
      </w:r>
      <w:r w:rsidR="00035142">
        <w:t>Marché</w:t>
      </w:r>
      <w:r w:rsidR="001F2B30" w:rsidRPr="001F2B30">
        <w:t xml:space="preserve"> ainsi que les directives, les procédures et modes opératoires pris en application de la PGSSI.</w:t>
      </w:r>
    </w:p>
    <w:p w14:paraId="1F3AD941" w14:textId="77777777" w:rsidR="001E0A43" w:rsidRDefault="001E0A43" w:rsidP="001F2B30"/>
    <w:p w14:paraId="371AE6D6" w14:textId="27B9D55B" w:rsidR="001F2B30" w:rsidRDefault="001F2B30" w:rsidP="001F2B30">
      <w:r w:rsidRPr="001F2B30">
        <w:t>Les directives, les procédures et modes opératoires sont communiqués au</w:t>
      </w:r>
      <w:r w:rsidR="00467C1D">
        <w:t xml:space="preserve"> Fournisseur </w:t>
      </w:r>
      <w:r w:rsidRPr="001F2B30">
        <w:t>sur demande</w:t>
      </w:r>
      <w:r w:rsidR="00C9175D">
        <w:t xml:space="preserve"> motivée par voie électronique dans un délai de 15 jours ouvrés</w:t>
      </w:r>
      <w:r w:rsidRPr="001F2B30">
        <w:t>.</w:t>
      </w:r>
    </w:p>
    <w:p w14:paraId="75DCA576" w14:textId="77777777" w:rsidR="001F2B30" w:rsidRPr="001F2B30" w:rsidRDefault="001F2B30" w:rsidP="001F2B30"/>
    <w:p w14:paraId="69E436D4" w14:textId="491516AE" w:rsidR="001F2B30" w:rsidRPr="001F2B30" w:rsidRDefault="001F2B30" w:rsidP="001F2B30">
      <w:r w:rsidRPr="001F2B30">
        <w:t>Dans tous les cas, le</w:t>
      </w:r>
      <w:r w:rsidR="00467C1D">
        <w:t xml:space="preserve"> Fournisseur </w:t>
      </w:r>
      <w:r w:rsidRPr="001F2B30">
        <w:t xml:space="preserve">est tenu de fournir à la première demande la documentation nécessaire à la sécurisation de ses </w:t>
      </w:r>
      <w:r w:rsidR="001747C6">
        <w:t xml:space="preserve">prestations et </w:t>
      </w:r>
      <w:r w:rsidRPr="001F2B30">
        <w:t>fournitures, la protection des données des bénéficiaires et aux démonstrations du respect de ses obligations.</w:t>
      </w:r>
    </w:p>
    <w:p w14:paraId="59086708" w14:textId="3019D500" w:rsidR="006E7810" w:rsidRDefault="006E7810" w:rsidP="009F0845">
      <w:pPr>
        <w:pStyle w:val="Titre3"/>
      </w:pPr>
      <w:r>
        <w:t>Accès à la documentation et aux informations par le Fournisseur</w:t>
      </w:r>
    </w:p>
    <w:p w14:paraId="61B6C589" w14:textId="77777777" w:rsidR="006E7810" w:rsidRPr="006E7810" w:rsidRDefault="006E7810" w:rsidP="006E7810"/>
    <w:p w14:paraId="58123BBF" w14:textId="0D34AD54" w:rsidR="006E7810" w:rsidRDefault="00E9558C" w:rsidP="006E7810">
      <w:pPr>
        <w:rPr>
          <w:lang w:val="fr"/>
        </w:rPr>
      </w:pPr>
      <w:r>
        <w:rPr>
          <w:lang w:val="fr"/>
        </w:rPr>
        <w:t>L’AP-HP</w:t>
      </w:r>
      <w:r w:rsidR="006E7810">
        <w:rPr>
          <w:lang w:val="fr"/>
        </w:rPr>
        <w:t xml:space="preserve"> communique au Fournisseur les </w:t>
      </w:r>
      <w:r w:rsidR="00F02282">
        <w:rPr>
          <w:lang w:val="fr"/>
        </w:rPr>
        <w:t>types</w:t>
      </w:r>
      <w:r w:rsidR="006E7810">
        <w:rPr>
          <w:lang w:val="fr"/>
        </w:rPr>
        <w:t xml:space="preserve"> d’information et documents auxquelles le Fournisseur pourra accéder dans le cadre de ses prestations.</w:t>
      </w:r>
    </w:p>
    <w:p w14:paraId="7C764CDA" w14:textId="3A035955" w:rsidR="006E7810" w:rsidRDefault="00F02282" w:rsidP="006E7810">
      <w:pPr>
        <w:rPr>
          <w:lang w:val="fr"/>
        </w:rPr>
      </w:pPr>
      <w:r>
        <w:t xml:space="preserve">Par défaut, l’accès aux autres catégories </w:t>
      </w:r>
      <w:r>
        <w:rPr>
          <w:lang w:val="fr"/>
        </w:rPr>
        <w:t>d’information et documents est interdit.</w:t>
      </w:r>
    </w:p>
    <w:p w14:paraId="79859C3B" w14:textId="707E1477" w:rsidR="00113FF1" w:rsidRDefault="00113FF1" w:rsidP="00F02282"/>
    <w:p w14:paraId="4BCC4667" w14:textId="5DC6C98E" w:rsidR="00F02282" w:rsidRDefault="00F6728E" w:rsidP="00F02282">
      <w:r>
        <w:t xml:space="preserve">Conformément à </w:t>
      </w:r>
      <w:r w:rsidR="00965D39">
        <w:t>l</w:t>
      </w:r>
      <w:r w:rsidR="00965D39" w:rsidRPr="00965D39">
        <w:t>a charte du bon usage du système d’information de l’AP-HP annexe n°16 du règlement intérieur de l’AP-HP</w:t>
      </w:r>
      <w:r>
        <w:t xml:space="preserve">, </w:t>
      </w:r>
      <w:r w:rsidR="00E9558C">
        <w:t>l’AP-HP</w:t>
      </w:r>
      <w:r>
        <w:t xml:space="preserve"> met en œuvre des dispositifs d’identification et d’authentification, de contrôle d’accès, et traçabilité pour assurer la sécurité des informations. </w:t>
      </w:r>
      <w:r w:rsidR="00F02282" w:rsidRPr="001F2B30">
        <w:t>Le</w:t>
      </w:r>
      <w:r w:rsidR="00F02282">
        <w:t xml:space="preserve"> Fournisseur </w:t>
      </w:r>
      <w:r w:rsidR="00F02282" w:rsidRPr="001F2B30">
        <w:t xml:space="preserve">reconnaît être informé que de tels </w:t>
      </w:r>
      <w:r>
        <w:t xml:space="preserve">dispositifs </w:t>
      </w:r>
      <w:r w:rsidR="00F02282" w:rsidRPr="001F2B30">
        <w:t>sont mis en place. Le</w:t>
      </w:r>
      <w:r w:rsidR="00F02282">
        <w:t xml:space="preserve"> Fournisseur </w:t>
      </w:r>
      <w:r w:rsidR="00F02282" w:rsidRPr="001F2B30">
        <w:t xml:space="preserve">et ses sous-traitants ultérieurs informent leurs </w:t>
      </w:r>
      <w:r w:rsidR="00175924">
        <w:t>personnels</w:t>
      </w:r>
      <w:r w:rsidR="00175924" w:rsidRPr="001F2B30">
        <w:t xml:space="preserve"> </w:t>
      </w:r>
      <w:r w:rsidR="00F02282" w:rsidRPr="001F2B30">
        <w:t xml:space="preserve">de la mise en œuvre de ces </w:t>
      </w:r>
      <w:r w:rsidR="00041A35">
        <w:t>dispositifs p</w:t>
      </w:r>
      <w:r w:rsidR="00F02282" w:rsidRPr="001F2B30">
        <w:t xml:space="preserve">ar </w:t>
      </w:r>
      <w:r w:rsidR="00E9558C">
        <w:t>l’AP-HP</w:t>
      </w:r>
      <w:r w:rsidR="00F02282" w:rsidRPr="001F2B30">
        <w:t xml:space="preserve">. </w:t>
      </w:r>
      <w:r w:rsidR="00E9558C">
        <w:t>L’AP-HP</w:t>
      </w:r>
      <w:r w:rsidR="00F02282" w:rsidRPr="001F2B30">
        <w:t xml:space="preserve"> s’engage à respecter la législation</w:t>
      </w:r>
      <w:r>
        <w:t xml:space="preserve"> en la matière</w:t>
      </w:r>
      <w:r w:rsidR="00F02282" w:rsidRPr="001F2B30">
        <w:t>.</w:t>
      </w:r>
    </w:p>
    <w:p w14:paraId="4C420F76" w14:textId="563C0E96" w:rsidR="007D2D72" w:rsidRDefault="007D2D72" w:rsidP="009F0845">
      <w:pPr>
        <w:pStyle w:val="Titre3"/>
      </w:pPr>
      <w:r w:rsidRPr="009A7FD7">
        <w:t>Signalements de failles ou d'incidents de sécurité</w:t>
      </w:r>
    </w:p>
    <w:p w14:paraId="1D57F2CB" w14:textId="77777777" w:rsidR="007D2D72" w:rsidRDefault="007D2D72" w:rsidP="007D2D72"/>
    <w:p w14:paraId="520A0FD1" w14:textId="050B7997" w:rsidR="007D2D72" w:rsidRDefault="007D2D72" w:rsidP="007D2D72">
      <w:r w:rsidRPr="009A7FD7">
        <w:t xml:space="preserve">Le </w:t>
      </w:r>
      <w:r>
        <w:t xml:space="preserve">Fournisseur </w:t>
      </w:r>
      <w:r w:rsidRPr="009A7FD7">
        <w:t xml:space="preserve">informe </w:t>
      </w:r>
      <w:r w:rsidR="00E9558C">
        <w:t>l’AP-HP</w:t>
      </w:r>
      <w:r>
        <w:t xml:space="preserve"> </w:t>
      </w:r>
      <w:r w:rsidRPr="009A7FD7">
        <w:t xml:space="preserve">sous </w:t>
      </w:r>
      <w:r>
        <w:t xml:space="preserve">un délai de </w:t>
      </w:r>
      <w:r w:rsidRPr="009A7FD7">
        <w:t>72</w:t>
      </w:r>
      <w:r>
        <w:t xml:space="preserve"> heures au plus,</w:t>
      </w:r>
      <w:r w:rsidRPr="009A7FD7">
        <w:t xml:space="preserve"> de la découverte de faille(s) de sécurité ou d'un incident de sécurité</w:t>
      </w:r>
      <w:r>
        <w:t xml:space="preserve"> impactant l’exécution des prestations</w:t>
      </w:r>
      <w:r w:rsidRPr="009A7FD7">
        <w:t>.</w:t>
      </w:r>
    </w:p>
    <w:p w14:paraId="670D95FF" w14:textId="6F8AE43C" w:rsidR="007D2D72" w:rsidRDefault="007D2D72" w:rsidP="007D2D72">
      <w:r w:rsidRPr="009A7FD7">
        <w:t xml:space="preserve">Toute faille ou incident de sécurité jugé comme significatif par </w:t>
      </w:r>
      <w:r w:rsidR="00E9558C">
        <w:t>l’AP-HP</w:t>
      </w:r>
      <w:r>
        <w:t xml:space="preserve"> </w:t>
      </w:r>
      <w:r w:rsidRPr="009A7FD7">
        <w:t xml:space="preserve">est obligatoirement </w:t>
      </w:r>
      <w:r>
        <w:t xml:space="preserve">notifié aux autorités compétentes (ANS, ANSSI, CNIL…) </w:t>
      </w:r>
      <w:r w:rsidRPr="009A7FD7">
        <w:t xml:space="preserve">par </w:t>
      </w:r>
      <w:r w:rsidR="00E9558C">
        <w:t>l’AP-HP</w:t>
      </w:r>
      <w:r>
        <w:t>.</w:t>
      </w:r>
    </w:p>
    <w:p w14:paraId="0F404602" w14:textId="77777777" w:rsidR="007D2D72" w:rsidRDefault="007D2D72" w:rsidP="007D2D72"/>
    <w:p w14:paraId="2FCA838F" w14:textId="6B5C5294" w:rsidR="007D2D72" w:rsidRDefault="007D2D72" w:rsidP="007D2D72">
      <w:r w:rsidRPr="001B6313">
        <w:t>Le</w:t>
      </w:r>
      <w:r>
        <w:t xml:space="preserve"> Fournisseur </w:t>
      </w:r>
      <w:r w:rsidRPr="001B6313">
        <w:t>a obligation d'enregistrer les failles auprès des autorités compétentes</w:t>
      </w:r>
      <w:r>
        <w:t>,</w:t>
      </w:r>
      <w:r w:rsidRPr="001B6313">
        <w:t xml:space="preserve"> le CERT-FR</w:t>
      </w:r>
      <w:r>
        <w:t xml:space="preserve"> pour la France,</w:t>
      </w:r>
      <w:r w:rsidRPr="001B6313">
        <w:t xml:space="preserve"> en suivant les réglementations établies. A défaut d'action sous 3 mois, </w:t>
      </w:r>
      <w:r w:rsidR="00E9558C">
        <w:t>l’AP-HP</w:t>
      </w:r>
      <w:r w:rsidRPr="001B6313">
        <w:t xml:space="preserve"> a la possibilité de se substituer au</w:t>
      </w:r>
      <w:r>
        <w:t xml:space="preserve"> Fournisseur </w:t>
      </w:r>
      <w:r w:rsidRPr="001B6313">
        <w:t>dans les actions précédentes et de pratiquer une divulgation responsable (annonce de la faille avec embargo pendant au moins 90 jours sur les détails techniques)</w:t>
      </w:r>
      <w:r w:rsidR="000919A0">
        <w:t>.</w:t>
      </w:r>
    </w:p>
    <w:p w14:paraId="56852599" w14:textId="77777777" w:rsidR="003A6B54" w:rsidRPr="00EB68E4" w:rsidRDefault="003A6B54" w:rsidP="009F0845">
      <w:pPr>
        <w:pStyle w:val="Titre3"/>
      </w:pPr>
      <w:r w:rsidRPr="00EB68E4">
        <w:t>Protection contre les logiciels malveillants</w:t>
      </w:r>
    </w:p>
    <w:p w14:paraId="4D004229" w14:textId="77777777" w:rsidR="003A6B54" w:rsidRDefault="003A6B54" w:rsidP="003A6B54"/>
    <w:p w14:paraId="1DF70819" w14:textId="02075501" w:rsidR="003A6B54" w:rsidRDefault="003A6B54" w:rsidP="003A6B54">
      <w:r w:rsidRPr="005325FE">
        <w:t xml:space="preserve">Le </w:t>
      </w:r>
      <w:r>
        <w:t>Fournisseur</w:t>
      </w:r>
      <w:r w:rsidRPr="005325FE">
        <w:t xml:space="preserve"> doit protéger le</w:t>
      </w:r>
      <w:r>
        <w:t>s</w:t>
      </w:r>
      <w:r w:rsidRPr="005325FE">
        <w:t xml:space="preserve"> système</w:t>
      </w:r>
      <w:r>
        <w:t>s</w:t>
      </w:r>
      <w:r w:rsidRPr="005325FE">
        <w:t xml:space="preserve"> d'information utilisé</w:t>
      </w:r>
      <w:r>
        <w:t>s</w:t>
      </w:r>
      <w:r w:rsidRPr="005325FE">
        <w:t xml:space="preserve"> pour la réalisation de</w:t>
      </w:r>
      <w:r>
        <w:t>s</w:t>
      </w:r>
      <w:r w:rsidRPr="005325FE">
        <w:t xml:space="preserve"> Prestation</w:t>
      </w:r>
      <w:r>
        <w:t>s</w:t>
      </w:r>
      <w:r w:rsidRPr="005325FE">
        <w:t xml:space="preserve"> conformément à l'état de l'art en matière d'hygiène informatique et de sécurité, notamment avec des logiciels à jour, un anti-virus activé actualisé au moins toutes les 12 heures.</w:t>
      </w:r>
    </w:p>
    <w:p w14:paraId="58F12613" w14:textId="77777777" w:rsidR="00A5775E" w:rsidRPr="00A5775E" w:rsidRDefault="00A5775E" w:rsidP="00A5775E">
      <w:r w:rsidRPr="00A5775E">
        <w:br w:type="page"/>
      </w:r>
    </w:p>
    <w:p w14:paraId="1990C3F8" w14:textId="56AA28EE" w:rsidR="003A6B54" w:rsidRPr="00CE0033" w:rsidRDefault="003A6B54" w:rsidP="009F0845">
      <w:pPr>
        <w:pStyle w:val="Titre3"/>
      </w:pPr>
      <w:r w:rsidRPr="00CE0033">
        <w:lastRenderedPageBreak/>
        <w:t>Gestion des vulnérabilités</w:t>
      </w:r>
      <w:r>
        <w:t xml:space="preserve"> techniques</w:t>
      </w:r>
    </w:p>
    <w:p w14:paraId="61BACCD8" w14:textId="77777777" w:rsidR="003A6B54" w:rsidRDefault="003A6B54" w:rsidP="003A6B54"/>
    <w:p w14:paraId="56516CCF" w14:textId="66DF39D2" w:rsidR="003A6B54" w:rsidRDefault="003A6B54" w:rsidP="003A6B54">
      <w:r w:rsidRPr="00810603">
        <w:t xml:space="preserve">Le </w:t>
      </w:r>
      <w:r>
        <w:t>Fournisseur</w:t>
      </w:r>
      <w:r w:rsidRPr="00810603">
        <w:t xml:space="preserve"> est tenu de réaliser une gestion des vulnérabilités des systèmes et logiciels qu'il met en œuvre dans le cadre de sa Prestation. Il s'engage à apporter les corrections nécessaires dans des délais raisonnables au vue de la criticité des vulnérabilités</w:t>
      </w:r>
      <w:r>
        <w:t xml:space="preserve"> et du niveau d’exposition aux menaces</w:t>
      </w:r>
      <w:r w:rsidRPr="00810603">
        <w:t xml:space="preserve">. Le </w:t>
      </w:r>
      <w:r>
        <w:t>Fournisseur</w:t>
      </w:r>
      <w:r w:rsidRPr="00810603">
        <w:t xml:space="preserve"> informera régulièrement de l'état de l'application des correctifs de sécurité. Toute vulnérabilité pouvant avoir un impact sur la sécurité de </w:t>
      </w:r>
      <w:r w:rsidR="00E9558C">
        <w:t>l’AP-HP</w:t>
      </w:r>
      <w:r>
        <w:t xml:space="preserve"> sera notifié </w:t>
      </w:r>
      <w:r w:rsidRPr="00810603">
        <w:t xml:space="preserve">au RSSI de </w:t>
      </w:r>
      <w:r w:rsidR="00E9558C">
        <w:t>l’AP-HP</w:t>
      </w:r>
      <w:r w:rsidRPr="00810603">
        <w:t>.</w:t>
      </w:r>
    </w:p>
    <w:p w14:paraId="331E66D4" w14:textId="77777777" w:rsidR="003A6B54" w:rsidRPr="004E7FEA" w:rsidRDefault="003A6B54" w:rsidP="009F0845">
      <w:pPr>
        <w:pStyle w:val="Titre3"/>
      </w:pPr>
      <w:bookmarkStart w:id="16" w:name="_Toc426011242"/>
      <w:bookmarkStart w:id="17" w:name="_Toc426012431"/>
      <w:bookmarkStart w:id="18" w:name="_Toc478106360"/>
      <w:r w:rsidRPr="004E7FEA">
        <w:t>Echanges et communications</w:t>
      </w:r>
      <w:bookmarkEnd w:id="16"/>
      <w:bookmarkEnd w:id="17"/>
      <w:bookmarkEnd w:id="18"/>
      <w:r w:rsidRPr="004E7FEA">
        <w:t xml:space="preserve"> d’information</w:t>
      </w:r>
      <w:r>
        <w:t>s</w:t>
      </w:r>
    </w:p>
    <w:p w14:paraId="305B96AD" w14:textId="77777777" w:rsidR="003A6B54" w:rsidRPr="00614861" w:rsidRDefault="003A6B54" w:rsidP="003A6B54"/>
    <w:p w14:paraId="44B04583" w14:textId="2D396EE7" w:rsidR="003A6B54" w:rsidRPr="00614861" w:rsidRDefault="003A6B54" w:rsidP="003A6B54">
      <w:r w:rsidRPr="00614861">
        <w:t>L’usage de la messagerie entre le</w:t>
      </w:r>
      <w:r>
        <w:t xml:space="preserve"> Fournisseur </w:t>
      </w:r>
      <w:r w:rsidRPr="00614861">
        <w:t xml:space="preserve">et </w:t>
      </w:r>
      <w:r w:rsidR="00E9558C">
        <w:t>l’AP-HP</w:t>
      </w:r>
      <w:r w:rsidRPr="00614861">
        <w:t xml:space="preserve"> se limite à des échanges non confidentiels.</w:t>
      </w:r>
    </w:p>
    <w:p w14:paraId="39678430" w14:textId="018A9B36" w:rsidR="003A6B54" w:rsidRDefault="003A6B54" w:rsidP="003A6B54">
      <w:r w:rsidRPr="008E67CF">
        <w:t xml:space="preserve">Le </w:t>
      </w:r>
      <w:r>
        <w:t xml:space="preserve">Fournisseur </w:t>
      </w:r>
      <w:r w:rsidRPr="00614861">
        <w:t xml:space="preserve">et </w:t>
      </w:r>
      <w:r w:rsidR="00E9558C">
        <w:t>l’AP-HP</w:t>
      </w:r>
      <w:r w:rsidRPr="00614861">
        <w:t xml:space="preserve"> </w:t>
      </w:r>
      <w:r w:rsidRPr="008E67CF">
        <w:t>s'engage</w:t>
      </w:r>
      <w:r>
        <w:t>nt</w:t>
      </w:r>
      <w:r w:rsidRPr="008E67CF">
        <w:t xml:space="preserve"> à utiliser la plateforme d'échange </w:t>
      </w:r>
      <w:r w:rsidRPr="00614861">
        <w:t xml:space="preserve">de fichiers </w:t>
      </w:r>
      <w:hyperlink r:id="rId13" w:history="1">
        <w:r w:rsidRPr="00614861">
          <w:rPr>
            <w:rStyle w:val="Lienhypertexte"/>
          </w:rPr>
          <w:t>https://dispose.aphp.fr</w:t>
        </w:r>
      </w:hyperlink>
      <w:r>
        <w:t xml:space="preserve"> conformément aux conditions générales d’utilisation du service l</w:t>
      </w:r>
      <w:r w:rsidRPr="008E67CF">
        <w:t>ors de la transmission d'informations sensibles et s'interdit de les communiquer par tout autre moyen</w:t>
      </w:r>
      <w:r>
        <w:t xml:space="preserve"> sauf impossibilité technique</w:t>
      </w:r>
      <w:r w:rsidRPr="008E67CF">
        <w:t>.</w:t>
      </w:r>
    </w:p>
    <w:p w14:paraId="5346F7DC" w14:textId="77777777" w:rsidR="003A6B54" w:rsidRDefault="003A6B54" w:rsidP="003A6B54"/>
    <w:p w14:paraId="649F8544" w14:textId="392DA36F" w:rsidR="003A6B54" w:rsidRDefault="003A6B54" w:rsidP="003A6B54">
      <w:r w:rsidRPr="00614861">
        <w:t>Le</w:t>
      </w:r>
      <w:r>
        <w:t xml:space="preserve"> Fournisseur </w:t>
      </w:r>
      <w:r w:rsidRPr="00614861">
        <w:t xml:space="preserve">et </w:t>
      </w:r>
      <w:r w:rsidR="00E9558C">
        <w:t>l’AP-HP</w:t>
      </w:r>
      <w:r w:rsidRPr="00614861">
        <w:t xml:space="preserve"> s’engage</w:t>
      </w:r>
      <w:r>
        <w:t xml:space="preserve">nt à limiter l’usage des supports amovibles et à privilégier </w:t>
      </w:r>
      <w:r w:rsidRPr="00614861">
        <w:t xml:space="preserve">la plateforme d’échange de fichiers </w:t>
      </w:r>
      <w:hyperlink r:id="rId14" w:history="1">
        <w:r w:rsidRPr="00614861">
          <w:rPr>
            <w:rStyle w:val="Lienhypertexte"/>
          </w:rPr>
          <w:t>https://dispose.aphp.fr</w:t>
        </w:r>
      </w:hyperlink>
      <w:r>
        <w:t>.</w:t>
      </w:r>
    </w:p>
    <w:p w14:paraId="6B2D3D9A" w14:textId="05CDC16B" w:rsidR="0033710A" w:rsidRPr="001F2B30" w:rsidRDefault="0033710A" w:rsidP="009F0845">
      <w:pPr>
        <w:pStyle w:val="Titre3"/>
      </w:pPr>
      <w:bookmarkStart w:id="19" w:name="_Toc526153845"/>
      <w:r w:rsidRPr="001F2B30">
        <w:t>Accès physiques aux locaux</w:t>
      </w:r>
      <w:bookmarkEnd w:id="19"/>
      <w:r w:rsidR="00C55C0E">
        <w:t xml:space="preserve"> de </w:t>
      </w:r>
      <w:r w:rsidR="00E9558C">
        <w:t>l’AP-HP</w:t>
      </w:r>
    </w:p>
    <w:p w14:paraId="41A12C37" w14:textId="77777777" w:rsidR="0033710A" w:rsidRPr="001F2B30" w:rsidRDefault="0033710A" w:rsidP="0033710A"/>
    <w:p w14:paraId="5F2A09C7" w14:textId="4D0865E1" w:rsidR="0033710A" w:rsidRPr="001F2B30" w:rsidRDefault="00E9558C" w:rsidP="0033710A">
      <w:r>
        <w:t>L’AP-HP</w:t>
      </w:r>
      <w:r w:rsidR="0033710A" w:rsidRPr="001F2B30">
        <w:t xml:space="preserve"> assure au personnel du</w:t>
      </w:r>
      <w:r w:rsidR="0033710A">
        <w:t xml:space="preserve"> Fournisseur </w:t>
      </w:r>
      <w:r w:rsidR="0033710A" w:rsidRPr="001F2B30">
        <w:t>appelé à intervenir dans ses locaux, des conditions d’environnement conformes aux normes d’hygiène et de sécurité.</w:t>
      </w:r>
    </w:p>
    <w:p w14:paraId="6AC6024A" w14:textId="6DB650B2" w:rsidR="0033710A" w:rsidRPr="001F2B30" w:rsidRDefault="00E9558C" w:rsidP="0033710A">
      <w:r>
        <w:t>L’AP-HP</w:t>
      </w:r>
      <w:r w:rsidR="0033710A" w:rsidRPr="001F2B30">
        <w:t xml:space="preserve"> informe le</w:t>
      </w:r>
      <w:r w:rsidR="0033710A">
        <w:t xml:space="preserve"> Fournisseur </w:t>
      </w:r>
      <w:r w:rsidR="0033710A" w:rsidRPr="001F2B30">
        <w:t>des consignes de sécurité dans lesdits locaux</w:t>
      </w:r>
      <w:r w:rsidR="0033710A">
        <w:t xml:space="preserve"> et emprises</w:t>
      </w:r>
      <w:r w:rsidR="0033710A" w:rsidRPr="001F2B30">
        <w:t>.</w:t>
      </w:r>
    </w:p>
    <w:p w14:paraId="4952B968" w14:textId="77777777" w:rsidR="0033710A" w:rsidRPr="001F2B30" w:rsidRDefault="0033710A" w:rsidP="0033710A"/>
    <w:p w14:paraId="059FB39C" w14:textId="0A6D70C1" w:rsidR="0033710A" w:rsidRDefault="0033710A" w:rsidP="0033710A">
      <w:r w:rsidRPr="001F2B30">
        <w:t xml:space="preserve">L’accès aux locaux de </w:t>
      </w:r>
      <w:r w:rsidR="00965D39">
        <w:t>l’AP-HP</w:t>
      </w:r>
      <w:r w:rsidRPr="001F2B30">
        <w:t xml:space="preserve"> par le</w:t>
      </w:r>
      <w:r>
        <w:t xml:space="preserve"> Fournisseur </w:t>
      </w:r>
      <w:r w:rsidRPr="001F2B30">
        <w:t xml:space="preserve">est soumis au règlement intérieur </w:t>
      </w:r>
      <w:r>
        <w:t xml:space="preserve">(RI) </w:t>
      </w:r>
      <w:r w:rsidRPr="001F2B30">
        <w:t xml:space="preserve">de </w:t>
      </w:r>
      <w:r w:rsidR="00E9558C">
        <w:t>l’AP-HP</w:t>
      </w:r>
      <w:r w:rsidRPr="001F2B30">
        <w:t>.</w:t>
      </w:r>
    </w:p>
    <w:p w14:paraId="3159EAD9" w14:textId="77777777" w:rsidR="0033710A" w:rsidRPr="001F2B30" w:rsidRDefault="0033710A" w:rsidP="0033710A"/>
    <w:p w14:paraId="61935342" w14:textId="0AFFD32E" w:rsidR="0033710A" w:rsidRPr="001F2B30" w:rsidRDefault="00E9558C" w:rsidP="0033710A">
      <w:r>
        <w:t>L’AP-HP</w:t>
      </w:r>
      <w:r w:rsidR="0033710A" w:rsidRPr="001F2B30">
        <w:t xml:space="preserve"> tient à jour un registre nominatif des personnels du</w:t>
      </w:r>
      <w:r w:rsidR="0033710A">
        <w:t xml:space="preserve"> Fournisseur</w:t>
      </w:r>
      <w:r w:rsidR="00D43F72">
        <w:t>,</w:t>
      </w:r>
      <w:r w:rsidR="0033710A">
        <w:t xml:space="preserve"> </w:t>
      </w:r>
      <w:r w:rsidR="0033710A" w:rsidRPr="001F2B30">
        <w:t xml:space="preserve">autorisés à intervenir dans </w:t>
      </w:r>
      <w:r w:rsidR="0033710A">
        <w:t>s</w:t>
      </w:r>
      <w:r w:rsidR="0033710A" w:rsidRPr="001F2B30">
        <w:t>es locaux. Seuls les personnels du</w:t>
      </w:r>
      <w:r w:rsidR="0033710A">
        <w:t xml:space="preserve"> Fournisseur </w:t>
      </w:r>
      <w:r w:rsidR="0033710A" w:rsidRPr="001F2B30">
        <w:t xml:space="preserve">régulièrement inscrites aux registres peuvent avoir accès aux clés, badges permanents, codes, matériels ou locaux utilisés pour assurer la protection physique des informations et ressources informatiques appartenant à </w:t>
      </w:r>
      <w:r>
        <w:t>l’AP-HP</w:t>
      </w:r>
      <w:r w:rsidR="0033710A" w:rsidRPr="001F2B30">
        <w:t>. Ils s’engagent à les garder secrets, à ne pas les dévoiler ou les laisser à la disposition des tiers</w:t>
      </w:r>
      <w:r w:rsidR="0033710A">
        <w:t xml:space="preserve">, à informer sans délai </w:t>
      </w:r>
      <w:r>
        <w:t>l’AP-HP</w:t>
      </w:r>
      <w:r w:rsidR="0033710A">
        <w:t xml:space="preserve"> en cas de perte ou de vol.</w:t>
      </w:r>
    </w:p>
    <w:p w14:paraId="6BEDEF4E" w14:textId="77777777" w:rsidR="0033710A" w:rsidRPr="001F2B30" w:rsidRDefault="0033710A" w:rsidP="0033710A"/>
    <w:p w14:paraId="2202657F" w14:textId="484F46F1" w:rsidR="0033710A" w:rsidRPr="001F2B30" w:rsidRDefault="0033710A" w:rsidP="0033710A">
      <w:r w:rsidRPr="001F2B30">
        <w:t xml:space="preserve">Au cours de ses visites dans les locaux de </w:t>
      </w:r>
      <w:r w:rsidR="00E9558C">
        <w:t>l’AP-HP</w:t>
      </w:r>
      <w:r w:rsidRPr="001F2B30">
        <w:t>, le personnel du</w:t>
      </w:r>
      <w:r>
        <w:t xml:space="preserve"> Fournisseur </w:t>
      </w:r>
      <w:r w:rsidRPr="001F2B30">
        <w:t xml:space="preserve">ne peut être accompagné d’un tiers sans </w:t>
      </w:r>
      <w:r w:rsidR="001242DE">
        <w:t>a</w:t>
      </w:r>
      <w:r w:rsidR="0093653F">
        <w:t>ccord</w:t>
      </w:r>
      <w:r w:rsidRPr="001F2B30">
        <w:t xml:space="preserve"> écrit préalable de Personne Publique ou du responsable du site concerné.</w:t>
      </w:r>
    </w:p>
    <w:p w14:paraId="50FC6AD0" w14:textId="77777777" w:rsidR="0033710A" w:rsidRDefault="0033710A" w:rsidP="0033710A"/>
    <w:p w14:paraId="7E9A97CF" w14:textId="08BCACD4" w:rsidR="0033710A" w:rsidRPr="009B5CD6" w:rsidRDefault="0033710A" w:rsidP="0033710A">
      <w:r w:rsidRPr="009B5CD6">
        <w:t xml:space="preserve">Aucune sortie des locaux de </w:t>
      </w:r>
      <w:r w:rsidR="00E9558C">
        <w:t>l’AP-HP</w:t>
      </w:r>
      <w:r w:rsidRPr="001F2B30">
        <w:t xml:space="preserve"> </w:t>
      </w:r>
      <w:r w:rsidRPr="009B5CD6">
        <w:t>de configurations, de supports numériques ou autres, d’éléments ou sous-ensembles d</w:t>
      </w:r>
      <w:r>
        <w:t>e</w:t>
      </w:r>
      <w:r w:rsidRPr="009B5CD6">
        <w:t xml:space="preserve"> configuration, d</w:t>
      </w:r>
      <w:r>
        <w:t>e</w:t>
      </w:r>
      <w:r w:rsidRPr="009B5CD6">
        <w:t xml:space="preserve"> matériel, d</w:t>
      </w:r>
      <w:r>
        <w:t>e</w:t>
      </w:r>
      <w:r w:rsidRPr="009B5CD6">
        <w:t xml:space="preserve"> pièce détachée et/ou d</w:t>
      </w:r>
      <w:r>
        <w:t>e</w:t>
      </w:r>
      <w:r w:rsidRPr="009B5CD6">
        <w:t xml:space="preserve"> documentation détenus par </w:t>
      </w:r>
      <w:r w:rsidR="00E9558C">
        <w:t>l’AP-HP</w:t>
      </w:r>
      <w:r w:rsidRPr="001F2B30">
        <w:t xml:space="preserve"> </w:t>
      </w:r>
      <w:r w:rsidRPr="009B5CD6">
        <w:t xml:space="preserve">ne peut être faite sans l’autorisation préalable et écrite de </w:t>
      </w:r>
      <w:r w:rsidR="00E9558C">
        <w:t>l’AP-HP</w:t>
      </w:r>
      <w:r w:rsidRPr="009B5CD6">
        <w:t>.</w:t>
      </w:r>
    </w:p>
    <w:p w14:paraId="0BBECFC5" w14:textId="77777777" w:rsidR="0033710A" w:rsidRPr="001F2B30" w:rsidRDefault="0033710A" w:rsidP="0033710A"/>
    <w:p w14:paraId="32357DE0" w14:textId="0EC91C5D" w:rsidR="0033710A" w:rsidRPr="001F2B30" w:rsidRDefault="0033710A" w:rsidP="0033710A">
      <w:r w:rsidRPr="001F2B30">
        <w:t>Dans le cas des opérations de maintenance (par exemple, réparation matérielle), le</w:t>
      </w:r>
      <w:r>
        <w:t xml:space="preserve"> Fournisseur </w:t>
      </w:r>
      <w:r w:rsidRPr="001F2B30">
        <w:t xml:space="preserve">doit transmettre au préalable à </w:t>
      </w:r>
      <w:r w:rsidR="00E9558C">
        <w:t>l’AP-HP</w:t>
      </w:r>
      <w:r w:rsidRPr="001F2B30">
        <w:t xml:space="preserve"> un descriptif précisant les dates, la nature des opérations à effectuer et les noms des intervenants.</w:t>
      </w:r>
    </w:p>
    <w:p w14:paraId="492AD4E3" w14:textId="507DDC45" w:rsidR="0033710A" w:rsidRDefault="00E9558C" w:rsidP="0033710A">
      <w:r>
        <w:t>L’AP-HP</w:t>
      </w:r>
      <w:r w:rsidR="0033710A" w:rsidRPr="001F2B30">
        <w:t xml:space="preserve"> veille à la présence effective de l’un de ses </w:t>
      </w:r>
      <w:r w:rsidR="00175924">
        <w:t>personnels</w:t>
      </w:r>
      <w:r w:rsidR="00175924" w:rsidRPr="001F2B30">
        <w:t xml:space="preserve"> </w:t>
      </w:r>
      <w:r w:rsidR="0033710A" w:rsidRPr="001F2B30">
        <w:t>qualifiés pendant la durée de l’intervention dudit personnel, de telle sorte que toutes mesures utiles puissent être immédiatement prises en cas d’accident.</w:t>
      </w:r>
    </w:p>
    <w:p w14:paraId="0B35F27E" w14:textId="77777777" w:rsidR="0033710A" w:rsidRPr="001F2B30" w:rsidRDefault="0033710A" w:rsidP="0033710A"/>
    <w:p w14:paraId="2FA48013" w14:textId="61F08A5B" w:rsidR="0033710A" w:rsidRDefault="0033710A" w:rsidP="0033710A">
      <w:r w:rsidRPr="001F2B30">
        <w:t xml:space="preserve">Dans le cas de la livraison d’une solution ou de matériel (par exemple : stock informatique, papiers, mobilier), il est toléré que l’accès du bâtiment soit provisoirement ouvert le temps des opérations de livraison. Le personnel de </w:t>
      </w:r>
      <w:r w:rsidR="00E9558C">
        <w:t>l’AP-HP</w:t>
      </w:r>
      <w:r w:rsidRPr="001F2B30">
        <w:t xml:space="preserve">, à défaut du </w:t>
      </w:r>
      <w:r>
        <w:rPr>
          <w:lang w:val="fr"/>
        </w:rPr>
        <w:t>Fournisseur</w:t>
      </w:r>
      <w:r w:rsidRPr="001F2B30">
        <w:t>, est chargé de veiller à surveillance des accès et à la fermeture systématique des accès et des locaux dès la livraison terminée.</w:t>
      </w:r>
    </w:p>
    <w:p w14:paraId="54D22A80" w14:textId="77777777" w:rsidR="0033710A" w:rsidRPr="001F2B30" w:rsidRDefault="0033710A" w:rsidP="0033710A"/>
    <w:p w14:paraId="1DB542EC" w14:textId="77777777" w:rsidR="0033710A" w:rsidRPr="001F2B30" w:rsidRDefault="0033710A" w:rsidP="0033710A">
      <w:r w:rsidRPr="001F2B30">
        <w:lastRenderedPageBreak/>
        <w:t>Les personnels du</w:t>
      </w:r>
      <w:r>
        <w:t xml:space="preserve"> Fournisseur </w:t>
      </w:r>
      <w:r w:rsidRPr="001F2B30">
        <w:t>s’engagent à :</w:t>
      </w:r>
    </w:p>
    <w:p w14:paraId="4DD52A14" w14:textId="54A6E735" w:rsidR="0033710A" w:rsidRPr="001F2B30" w:rsidRDefault="0033710A" w:rsidP="0033710A">
      <w:pPr>
        <w:pStyle w:val="Paragraphedeliste"/>
        <w:numPr>
          <w:ilvl w:val="0"/>
          <w:numId w:val="8"/>
        </w:numPr>
      </w:pPr>
      <w:r w:rsidRPr="001F2B30">
        <w:t xml:space="preserve">Respecter les directives et procédures de sécurité de </w:t>
      </w:r>
      <w:r w:rsidR="00E9558C">
        <w:t>l’AP-HP</w:t>
      </w:r>
    </w:p>
    <w:p w14:paraId="05BC3303" w14:textId="3B6FEDB6" w:rsidR="0033710A" w:rsidRPr="001F2B30" w:rsidRDefault="0033710A" w:rsidP="0033710A">
      <w:pPr>
        <w:pStyle w:val="Paragraphedeliste"/>
        <w:numPr>
          <w:ilvl w:val="0"/>
          <w:numId w:val="8"/>
        </w:numPr>
      </w:pPr>
      <w:r w:rsidRPr="001F2B30">
        <w:t xml:space="preserve">Informer sans délai la Personnel Publique de tout départ, changement de fonction de ses </w:t>
      </w:r>
      <w:r w:rsidR="00175924">
        <w:t>personnels</w:t>
      </w:r>
    </w:p>
    <w:p w14:paraId="1FFDA33A" w14:textId="123972AB" w:rsidR="0033710A" w:rsidRPr="001F2B30" w:rsidRDefault="0033710A" w:rsidP="0033710A">
      <w:pPr>
        <w:pStyle w:val="Paragraphedeliste"/>
        <w:numPr>
          <w:ilvl w:val="0"/>
          <w:numId w:val="8"/>
        </w:numPr>
      </w:pPr>
      <w:r w:rsidRPr="001F2B30">
        <w:t xml:space="preserve">A ne pas tenter de contourner les procédures mises en œuvre par </w:t>
      </w:r>
      <w:r w:rsidR="00E9558C">
        <w:t>l’AP-HP</w:t>
      </w:r>
      <w:r w:rsidRPr="001F2B30">
        <w:t xml:space="preserve"> permettant le contrôle des accès autorisés et empêchant les accès non autorisés à ses locaux</w:t>
      </w:r>
    </w:p>
    <w:p w14:paraId="606BB731" w14:textId="48767E94" w:rsidR="0033710A" w:rsidRPr="001F2B30" w:rsidRDefault="0033710A" w:rsidP="0033710A">
      <w:pPr>
        <w:pStyle w:val="Paragraphedeliste"/>
        <w:numPr>
          <w:ilvl w:val="0"/>
          <w:numId w:val="8"/>
        </w:numPr>
      </w:pPr>
      <w:r w:rsidRPr="001F2B30">
        <w:t xml:space="preserve">Ne pas essayer de s’introduire dans des </w:t>
      </w:r>
      <w:r w:rsidR="00137612">
        <w:t>locaux</w:t>
      </w:r>
      <w:r w:rsidRPr="001F2B30">
        <w:t xml:space="preserve"> non autorisés ou avec d’autres moyens que ceux mis à sa disposition</w:t>
      </w:r>
    </w:p>
    <w:p w14:paraId="1F5FCBD0" w14:textId="6E502C22" w:rsidR="0033710A" w:rsidRPr="001F2B30" w:rsidRDefault="0033710A" w:rsidP="0033710A">
      <w:pPr>
        <w:pStyle w:val="Paragraphedeliste"/>
        <w:numPr>
          <w:ilvl w:val="0"/>
          <w:numId w:val="8"/>
        </w:numPr>
      </w:pPr>
      <w:r w:rsidRPr="001F2B30">
        <w:t xml:space="preserve">Ne pas permettre l’accès aux personnes non autorisées par </w:t>
      </w:r>
      <w:r w:rsidR="00E9558C">
        <w:t>l’AP-HP</w:t>
      </w:r>
      <w:r w:rsidRPr="001F2B30">
        <w:t xml:space="preserve"> dans ses locaux </w:t>
      </w:r>
    </w:p>
    <w:p w14:paraId="391AAB73" w14:textId="3D2A1195" w:rsidR="0033710A" w:rsidRPr="001F2B30" w:rsidRDefault="0033710A" w:rsidP="0033710A">
      <w:pPr>
        <w:pStyle w:val="Paragraphedeliste"/>
        <w:numPr>
          <w:ilvl w:val="0"/>
          <w:numId w:val="8"/>
        </w:numPr>
      </w:pPr>
      <w:r w:rsidRPr="001F2B30">
        <w:t xml:space="preserve">Respecter les systèmes de sécurité physique mis en place à </w:t>
      </w:r>
      <w:r w:rsidR="00E9558C">
        <w:t>l’AP-HP</w:t>
      </w:r>
      <w:r w:rsidRPr="001F2B30">
        <w:t>, en particulier fermer systématiquement à clé s’il le peut, les portes derrière lui, même en cas d’absence de courte durée</w:t>
      </w:r>
    </w:p>
    <w:p w14:paraId="4F304028" w14:textId="77777777" w:rsidR="0033710A" w:rsidRPr="001F2B30" w:rsidRDefault="0033710A" w:rsidP="0033710A">
      <w:pPr>
        <w:pStyle w:val="Paragraphedeliste"/>
        <w:numPr>
          <w:ilvl w:val="0"/>
          <w:numId w:val="8"/>
        </w:numPr>
      </w:pPr>
      <w:r w:rsidRPr="001F2B30">
        <w:t>Assurer la protection physique du matériel mis à sa disposition</w:t>
      </w:r>
    </w:p>
    <w:p w14:paraId="091A0F28" w14:textId="007C85A3" w:rsidR="0033710A" w:rsidRPr="001F2B30" w:rsidRDefault="0033710A" w:rsidP="0033710A">
      <w:pPr>
        <w:pStyle w:val="Paragraphedeliste"/>
        <w:numPr>
          <w:ilvl w:val="0"/>
          <w:numId w:val="8"/>
        </w:numPr>
      </w:pPr>
      <w:r w:rsidRPr="001F2B30">
        <w:t xml:space="preserve">Restituer tous les objets mis à disposition </w:t>
      </w:r>
      <w:r w:rsidR="00E9558C">
        <w:t>l’AP-HP</w:t>
      </w:r>
      <w:r w:rsidRPr="001F2B30">
        <w:t xml:space="preserve"> permettant l’accès physique aux locaux de </w:t>
      </w:r>
      <w:r w:rsidR="00E9558C">
        <w:t>l’AP-HP</w:t>
      </w:r>
      <w:r w:rsidRPr="001F2B30">
        <w:t xml:space="preserve"> infrastructures à la fin de l’intervention</w:t>
      </w:r>
    </w:p>
    <w:p w14:paraId="47C43617" w14:textId="77777777" w:rsidR="0033710A" w:rsidRPr="001F2B30" w:rsidRDefault="0033710A" w:rsidP="0033710A">
      <w:pPr>
        <w:pStyle w:val="Paragraphedeliste"/>
        <w:numPr>
          <w:ilvl w:val="0"/>
          <w:numId w:val="8"/>
        </w:numPr>
      </w:pPr>
      <w:r w:rsidRPr="001F2B30">
        <w:t>Ne réaliser aucune copie ou duplicata des moyens d’accès mis à disposition</w:t>
      </w:r>
    </w:p>
    <w:p w14:paraId="4D5BF1E9" w14:textId="77777777" w:rsidR="0033710A" w:rsidRPr="001F2B30" w:rsidRDefault="0033710A" w:rsidP="0033710A">
      <w:pPr>
        <w:pStyle w:val="Paragraphedeliste"/>
        <w:numPr>
          <w:ilvl w:val="0"/>
          <w:numId w:val="8"/>
        </w:numPr>
      </w:pPr>
      <w:r w:rsidRPr="001F2B30">
        <w:t>Ne pas entraver le fonctionnement des équipements opérationnels et ceux de sécurité</w:t>
      </w:r>
    </w:p>
    <w:p w14:paraId="5B5C6484" w14:textId="77777777" w:rsidR="0033710A" w:rsidRPr="001F2B30" w:rsidRDefault="0033710A" w:rsidP="0033710A">
      <w:pPr>
        <w:pStyle w:val="Paragraphedeliste"/>
        <w:numPr>
          <w:ilvl w:val="0"/>
          <w:numId w:val="8"/>
        </w:numPr>
      </w:pPr>
      <w:r w:rsidRPr="001F2B30">
        <w:t>Signaler tout défaut de sécurité ou situation qui semblerait anormale.</w:t>
      </w:r>
    </w:p>
    <w:p w14:paraId="15568682" w14:textId="2B96956C" w:rsidR="00477FBA" w:rsidRPr="001F2B30" w:rsidRDefault="00831739" w:rsidP="009F0845">
      <w:pPr>
        <w:pStyle w:val="Titre3"/>
      </w:pPr>
      <w:bookmarkStart w:id="20" w:name="_Hlk33887268"/>
      <w:r w:rsidRPr="001F2B30">
        <w:t>Vidéo protection</w:t>
      </w:r>
    </w:p>
    <w:p w14:paraId="3372E28C" w14:textId="77777777" w:rsidR="00477FBA" w:rsidRPr="001F2B30" w:rsidRDefault="00477FBA" w:rsidP="00477FBA"/>
    <w:p w14:paraId="5969ECF9" w14:textId="385461DC" w:rsidR="00477FBA" w:rsidRPr="001F2B30" w:rsidRDefault="00477FBA" w:rsidP="00477FBA">
      <w:r w:rsidRPr="001F2B30">
        <w:t xml:space="preserve">Afin d’assurer la sécurité des biens ou des personnes, certains sites ou lieux sensibles </w:t>
      </w:r>
      <w:r>
        <w:t xml:space="preserve">de </w:t>
      </w:r>
      <w:r w:rsidR="00E9558C">
        <w:t>l’AP-HP</w:t>
      </w:r>
      <w:r>
        <w:t xml:space="preserve"> </w:t>
      </w:r>
      <w:r w:rsidRPr="001F2B30">
        <w:t xml:space="preserve">ont été équipés de système de </w:t>
      </w:r>
      <w:r w:rsidR="00831739" w:rsidRPr="001F2B30">
        <w:t>vidéo protection</w:t>
      </w:r>
      <w:r w:rsidRPr="001F2B30">
        <w:t>. Le</w:t>
      </w:r>
      <w:r>
        <w:t xml:space="preserve"> Fournisseur </w:t>
      </w:r>
      <w:r w:rsidRPr="001F2B30">
        <w:t xml:space="preserve">reconnaît être informé que de tels systèmes sont mis en place dans les sites </w:t>
      </w:r>
      <w:r>
        <w:t xml:space="preserve">et locaux </w:t>
      </w:r>
      <w:r w:rsidRPr="001F2B30">
        <w:t>sensibles. Le</w:t>
      </w:r>
      <w:r>
        <w:t xml:space="preserve"> Fournisseur </w:t>
      </w:r>
      <w:r w:rsidRPr="001F2B30">
        <w:t xml:space="preserve">et ses sous-traitants ultérieurs informent leurs </w:t>
      </w:r>
      <w:r w:rsidR="00175924">
        <w:t>personnels</w:t>
      </w:r>
      <w:r w:rsidR="00175924" w:rsidRPr="001F2B30">
        <w:t xml:space="preserve"> </w:t>
      </w:r>
      <w:r w:rsidRPr="001F2B30">
        <w:t xml:space="preserve">de la mise en œuvre de ces traitements par </w:t>
      </w:r>
      <w:r w:rsidR="00E9558C">
        <w:t>l’AP-HP</w:t>
      </w:r>
      <w:r w:rsidRPr="001F2B30">
        <w:t xml:space="preserve">. </w:t>
      </w:r>
      <w:r w:rsidR="00E9558C">
        <w:t>L’AP-HP</w:t>
      </w:r>
      <w:r w:rsidRPr="001F2B30">
        <w:t xml:space="preserve"> s’engage à respecter la législation applicable à ce type d’équipement</w:t>
      </w:r>
      <w:r>
        <w:t xml:space="preserve"> notamment l’affichage obligatoire</w:t>
      </w:r>
      <w:r w:rsidRPr="001F2B30">
        <w:t>.</w:t>
      </w:r>
    </w:p>
    <w:bookmarkEnd w:id="20"/>
    <w:p w14:paraId="7959AA04" w14:textId="6BCDA6A9" w:rsidR="00FF4733" w:rsidRPr="001F2B30" w:rsidRDefault="00FF4733" w:rsidP="009F0845">
      <w:pPr>
        <w:pStyle w:val="Titre3"/>
      </w:pPr>
      <w:r w:rsidRPr="001F2B30">
        <w:t>Connexion du matériel du</w:t>
      </w:r>
      <w:r>
        <w:t xml:space="preserve"> Fournisseur </w:t>
      </w:r>
      <w:r w:rsidRPr="001F2B30">
        <w:t xml:space="preserve">sur les réseaux de </w:t>
      </w:r>
      <w:r w:rsidR="00E9558C">
        <w:t>l’AP-HP</w:t>
      </w:r>
    </w:p>
    <w:p w14:paraId="7FDC48B2" w14:textId="0636C192" w:rsidR="00FF4733" w:rsidRDefault="00FF4733" w:rsidP="00FF4733"/>
    <w:p w14:paraId="40DDCE93" w14:textId="76D80566" w:rsidR="00FF4733" w:rsidRPr="001F2B30" w:rsidRDefault="00FF4733" w:rsidP="00FF4733">
      <w:r w:rsidRPr="001F2B30">
        <w:t>Dans le cas où le</w:t>
      </w:r>
      <w:r>
        <w:t xml:space="preserve"> Fournisseur </w:t>
      </w:r>
      <w:r w:rsidRPr="001F2B30">
        <w:t>aurait besoin, pour l’exécution de s</w:t>
      </w:r>
      <w:r>
        <w:t>es</w:t>
      </w:r>
      <w:r w:rsidRPr="001F2B30">
        <w:t xml:space="preserve"> prestation</w:t>
      </w:r>
      <w:r>
        <w:t>s</w:t>
      </w:r>
      <w:r w:rsidRPr="001F2B30">
        <w:t xml:space="preserve">, de connecter des matériels informatiques lui appartenant sur le réseau de </w:t>
      </w:r>
      <w:r w:rsidR="00E9558C">
        <w:t>l’AP-HP</w:t>
      </w:r>
      <w:r w:rsidRPr="001F2B30">
        <w:t>, le</w:t>
      </w:r>
      <w:r>
        <w:t xml:space="preserve"> Fournisseur </w:t>
      </w:r>
      <w:r w:rsidRPr="001F2B30">
        <w:t>s’engage à</w:t>
      </w:r>
      <w:r w:rsidR="001C6456">
        <w:t> :</w:t>
      </w:r>
    </w:p>
    <w:p w14:paraId="184AA543" w14:textId="77777777" w:rsidR="00FF4733" w:rsidRPr="001F2B30" w:rsidRDefault="00FF4733" w:rsidP="00FF4733"/>
    <w:p w14:paraId="02B2B63D" w14:textId="4533F941" w:rsidR="00FF4733" w:rsidRPr="00350C4A" w:rsidRDefault="00FF4733" w:rsidP="00FF4733">
      <w:pPr>
        <w:pStyle w:val="Paragraphedeliste"/>
        <w:numPr>
          <w:ilvl w:val="0"/>
          <w:numId w:val="9"/>
        </w:numPr>
      </w:pPr>
      <w:r w:rsidRPr="00350C4A">
        <w:t>Recueillir préalablement l’</w:t>
      </w:r>
      <w:r w:rsidR="001242DE">
        <w:t>a</w:t>
      </w:r>
      <w:r w:rsidR="0093653F">
        <w:t>ccord</w:t>
      </w:r>
      <w:r w:rsidRPr="00350C4A">
        <w:t xml:space="preserve"> express de </w:t>
      </w:r>
      <w:r w:rsidR="00E9558C">
        <w:t>l’AP-HP</w:t>
      </w:r>
    </w:p>
    <w:p w14:paraId="1D05ECCC" w14:textId="2E1220AC" w:rsidR="00FF4733" w:rsidRDefault="00F94A8D" w:rsidP="00FF4733">
      <w:pPr>
        <w:pStyle w:val="Paragraphedeliste"/>
        <w:numPr>
          <w:ilvl w:val="0"/>
          <w:numId w:val="9"/>
        </w:numPr>
      </w:pPr>
      <w:r>
        <w:t>Respecter</w:t>
      </w:r>
      <w:r w:rsidR="00965D39">
        <w:t xml:space="preserve"> l</w:t>
      </w:r>
      <w:r w:rsidR="00965D39" w:rsidRPr="00965D39">
        <w:t>a charte du bon usage du système d’information de l’AP-HP annexe n°16 du règlement intérieur de l’AP-HP</w:t>
      </w:r>
      <w:r>
        <w:t xml:space="preserve">, les directives </w:t>
      </w:r>
      <w:r w:rsidR="001C6456">
        <w:t xml:space="preserve">de sécurité </w:t>
      </w:r>
      <w:r>
        <w:t xml:space="preserve">et procédures </w:t>
      </w:r>
      <w:r w:rsidR="00FF4733" w:rsidRPr="00350C4A">
        <w:t xml:space="preserve">de </w:t>
      </w:r>
      <w:r w:rsidR="00E9558C">
        <w:t>l’AP-HP</w:t>
      </w:r>
    </w:p>
    <w:p w14:paraId="075A0F27" w14:textId="486D2D95" w:rsidR="00FF4733" w:rsidRPr="00350C4A" w:rsidRDefault="00FF4733" w:rsidP="00FF4733">
      <w:pPr>
        <w:pStyle w:val="Paragraphedeliste"/>
        <w:numPr>
          <w:ilvl w:val="0"/>
          <w:numId w:val="9"/>
        </w:numPr>
      </w:pPr>
      <w:r>
        <w:t>N</w:t>
      </w:r>
      <w:r w:rsidRPr="004212CD">
        <w:t xml:space="preserve">e pas entraver </w:t>
      </w:r>
      <w:r>
        <w:t>ou de</w:t>
      </w:r>
      <w:r w:rsidRPr="004212CD">
        <w:t xml:space="preserve"> contourner la mise en œuvre et l’action des </w:t>
      </w:r>
      <w:r>
        <w:t xml:space="preserve">dispositifs de sécurité de </w:t>
      </w:r>
      <w:r w:rsidR="00E9558C">
        <w:t>l’AP-HP</w:t>
      </w:r>
      <w:r w:rsidRPr="004212CD">
        <w:t>.</w:t>
      </w:r>
    </w:p>
    <w:p w14:paraId="250408C3" w14:textId="7841F522" w:rsidR="00FF4733" w:rsidRPr="00350C4A" w:rsidRDefault="00FF4733" w:rsidP="00FF4733">
      <w:pPr>
        <w:pStyle w:val="Paragraphedeliste"/>
        <w:numPr>
          <w:ilvl w:val="0"/>
          <w:numId w:val="9"/>
        </w:numPr>
      </w:pPr>
      <w:r w:rsidRPr="00350C4A">
        <w:t xml:space="preserve">Garantir que son matériel ne présente aucun risque de compromission ou d’infection par un code informatique malfaisant, du réseau informatique de </w:t>
      </w:r>
      <w:r w:rsidR="00E9558C">
        <w:t>l’AP-HP</w:t>
      </w:r>
      <w:r w:rsidRPr="00350C4A">
        <w:t xml:space="preserve"> notamment par une analyse préalable avec un antivirus à jour avant chaque connexion au système d’information de </w:t>
      </w:r>
      <w:r w:rsidR="00E9558C">
        <w:t>l’AP-HP</w:t>
      </w:r>
    </w:p>
    <w:p w14:paraId="26D0E028" w14:textId="77777777" w:rsidR="00FF4733" w:rsidRPr="00350C4A" w:rsidRDefault="00FF4733" w:rsidP="00FF4733">
      <w:pPr>
        <w:pStyle w:val="Paragraphedeliste"/>
        <w:numPr>
          <w:ilvl w:val="0"/>
          <w:numId w:val="9"/>
        </w:numPr>
      </w:pPr>
      <w:r w:rsidRPr="00350C4A">
        <w:t>Garantir que cette connexion n’a en aucune manière un impact sur les performances, la disponibilité, l’intégrité et la confidentialité du Système d’Information de Personne Publique</w:t>
      </w:r>
    </w:p>
    <w:p w14:paraId="363424AA" w14:textId="77777777" w:rsidR="00FF4733" w:rsidRPr="00350C4A" w:rsidRDefault="00FF4733" w:rsidP="00FF4733">
      <w:pPr>
        <w:pStyle w:val="Paragraphedeliste"/>
        <w:numPr>
          <w:ilvl w:val="0"/>
          <w:numId w:val="9"/>
        </w:numPr>
      </w:pPr>
      <w:r w:rsidRPr="00350C4A">
        <w:t>Chiffre</w:t>
      </w:r>
      <w:r>
        <w:t>r</w:t>
      </w:r>
      <w:r w:rsidRPr="00350C4A">
        <w:t xml:space="preserve"> les données au repos avec un dispositif à l’état de l’art</w:t>
      </w:r>
    </w:p>
    <w:p w14:paraId="096F6833" w14:textId="77777777" w:rsidR="00FF4733" w:rsidRPr="00350C4A" w:rsidRDefault="00FF4733" w:rsidP="00FF4733">
      <w:pPr>
        <w:pStyle w:val="Paragraphedeliste"/>
        <w:numPr>
          <w:ilvl w:val="0"/>
          <w:numId w:val="9"/>
        </w:numPr>
      </w:pPr>
      <w:r w:rsidRPr="00350C4A">
        <w:t>Pour les dispositifs ayant une capacité autonome de traitement de l’information (téléphone multifonction, poste de travail informatique…) :</w:t>
      </w:r>
    </w:p>
    <w:p w14:paraId="11FD2939" w14:textId="77777777" w:rsidR="00FF4733" w:rsidRPr="00350C4A" w:rsidRDefault="00FF4733" w:rsidP="00FF4733">
      <w:pPr>
        <w:ind w:left="360"/>
      </w:pPr>
      <w:r w:rsidRPr="00350C4A">
        <w:t>Garantir la présence d’un antivirus à jour et à même de récupérer au moins 1 fois toutes les 24h les dernières signatures antivirales</w:t>
      </w:r>
    </w:p>
    <w:p w14:paraId="38232821" w14:textId="77777777" w:rsidR="00FF4733" w:rsidRPr="00350C4A" w:rsidRDefault="00FF4733" w:rsidP="00FF4733">
      <w:pPr>
        <w:ind w:left="360"/>
      </w:pPr>
      <w:r w:rsidRPr="00350C4A">
        <w:t>Utiliser un système d’exploitation dans une version maintenue et à jour des correctifs de sécurité et à même de récupérer et d’installer au moins 1 fois par semaine les derniers correctifs de sécurité</w:t>
      </w:r>
    </w:p>
    <w:p w14:paraId="37C74B36" w14:textId="77777777" w:rsidR="00FF4733" w:rsidRPr="00350C4A" w:rsidRDefault="00FF4733" w:rsidP="00FF4733">
      <w:pPr>
        <w:ind w:left="360"/>
      </w:pPr>
      <w:r w:rsidRPr="00350C4A">
        <w:t>Respecter les contraintes d’adressage MAC/IP</w:t>
      </w:r>
    </w:p>
    <w:p w14:paraId="739D2C8F" w14:textId="77777777" w:rsidR="00FF4733" w:rsidRPr="00350C4A" w:rsidRDefault="00FF4733" w:rsidP="00FF4733">
      <w:pPr>
        <w:ind w:left="360"/>
      </w:pPr>
      <w:r w:rsidRPr="00350C4A">
        <w:t>Utiliser des protocoles de communication sans faille connue</w:t>
      </w:r>
    </w:p>
    <w:p w14:paraId="6FC350E6" w14:textId="77777777" w:rsidR="00FF4733" w:rsidRPr="004212CD" w:rsidRDefault="00FF4733" w:rsidP="00FF4733"/>
    <w:p w14:paraId="33037793" w14:textId="1FA91237" w:rsidR="00FF4733" w:rsidRDefault="00FF4733" w:rsidP="00FF4733">
      <w:r w:rsidRPr="004212CD">
        <w:t xml:space="preserve">Pour les actes d’administration ou d’exploitation qui seraient réalisés par le </w:t>
      </w:r>
      <w:r>
        <w:rPr>
          <w:lang w:val="fr"/>
        </w:rPr>
        <w:t>Fournisseur</w:t>
      </w:r>
      <w:r w:rsidRPr="004212CD">
        <w:t>, le</w:t>
      </w:r>
      <w:r>
        <w:t xml:space="preserve"> Fournisseur </w:t>
      </w:r>
      <w:r w:rsidRPr="004212CD">
        <w:t xml:space="preserve">utilise des postes de travail informatiques dédiées à l'exploitation et l'administration isolées des réseaux bureautiques, d'Internet, de la messagerie notamment. Si </w:t>
      </w:r>
      <w:r>
        <w:t>c</w:t>
      </w:r>
      <w:r w:rsidRPr="004212CD">
        <w:t xml:space="preserve">es actes sont réalisés depuis les locaux de </w:t>
      </w:r>
      <w:r w:rsidR="00E9558C">
        <w:t>l’AP-HP</w:t>
      </w:r>
      <w:r w:rsidRPr="004212CD">
        <w:t xml:space="preserve">, les postes de travail informatiques sont fournis par </w:t>
      </w:r>
      <w:r w:rsidR="00E9558C">
        <w:t>l’AP-HP</w:t>
      </w:r>
      <w:r w:rsidRPr="004212CD">
        <w:t>.</w:t>
      </w:r>
    </w:p>
    <w:p w14:paraId="28AF437D" w14:textId="2B12D776" w:rsidR="001C6456" w:rsidRPr="00350C4A" w:rsidRDefault="001C6456" w:rsidP="009F0845">
      <w:pPr>
        <w:pStyle w:val="Titre3"/>
      </w:pPr>
      <w:r>
        <w:lastRenderedPageBreak/>
        <w:t xml:space="preserve">Accès </w:t>
      </w:r>
      <w:r w:rsidRPr="00350C4A">
        <w:t xml:space="preserve">au système d’information de </w:t>
      </w:r>
      <w:r w:rsidR="00E9558C">
        <w:t>l’AP-HP</w:t>
      </w:r>
      <w:r w:rsidRPr="00350C4A">
        <w:t xml:space="preserve"> par le </w:t>
      </w:r>
      <w:r>
        <w:t>Fournisseur</w:t>
      </w:r>
    </w:p>
    <w:p w14:paraId="66BCD3F8" w14:textId="03880F07" w:rsidR="001C6456" w:rsidRDefault="001C6456" w:rsidP="001C6456"/>
    <w:p w14:paraId="5AF720EE" w14:textId="1CC4F8AB" w:rsidR="001C6456" w:rsidRPr="001F2B30" w:rsidRDefault="001C6456" w:rsidP="001C6456">
      <w:r w:rsidRPr="001F2B30">
        <w:t>Dans le cas où le</w:t>
      </w:r>
      <w:r>
        <w:t xml:space="preserve"> Fournisseur </w:t>
      </w:r>
      <w:r w:rsidRPr="001F2B30">
        <w:t>aurait besoin, pour l’exécution de s</w:t>
      </w:r>
      <w:r>
        <w:t>es</w:t>
      </w:r>
      <w:r w:rsidRPr="001F2B30">
        <w:t xml:space="preserve"> prestation</w:t>
      </w:r>
      <w:r>
        <w:t>s</w:t>
      </w:r>
      <w:r w:rsidRPr="001F2B30">
        <w:t>, d</w:t>
      </w:r>
      <w:r>
        <w:t xml:space="preserve">’accéder </w:t>
      </w:r>
      <w:r w:rsidRPr="001C6456">
        <w:t xml:space="preserve">au système d’information de </w:t>
      </w:r>
      <w:r w:rsidR="00E9558C">
        <w:t>l’AP-HP</w:t>
      </w:r>
      <w:r w:rsidRPr="001F2B30">
        <w:t>, le</w:t>
      </w:r>
      <w:r>
        <w:t xml:space="preserve"> Fournisseur </w:t>
      </w:r>
      <w:r w:rsidRPr="001F2B30">
        <w:t>s’engage à</w:t>
      </w:r>
      <w:r>
        <w:t> :</w:t>
      </w:r>
    </w:p>
    <w:p w14:paraId="0FF23C11" w14:textId="1469EA9C" w:rsidR="001C6456" w:rsidRDefault="001C6456" w:rsidP="001C6456"/>
    <w:p w14:paraId="221615B6" w14:textId="4732BD64" w:rsidR="001C6456" w:rsidRPr="00350C4A" w:rsidRDefault="001C6456" w:rsidP="001C6456">
      <w:pPr>
        <w:pStyle w:val="Paragraphedeliste"/>
        <w:numPr>
          <w:ilvl w:val="0"/>
          <w:numId w:val="9"/>
        </w:numPr>
      </w:pPr>
      <w:r w:rsidRPr="00350C4A">
        <w:t>Recueillir préalablement l’</w:t>
      </w:r>
      <w:r w:rsidR="001242DE">
        <w:t>a</w:t>
      </w:r>
      <w:r w:rsidR="0093653F">
        <w:t>ccord</w:t>
      </w:r>
      <w:r w:rsidRPr="00350C4A">
        <w:t xml:space="preserve"> express de </w:t>
      </w:r>
      <w:r w:rsidR="00E9558C">
        <w:t>l’AP-HP</w:t>
      </w:r>
    </w:p>
    <w:p w14:paraId="444BA2C3" w14:textId="41E0DA7E" w:rsidR="001C6456" w:rsidRDefault="001C6456" w:rsidP="001C6456">
      <w:pPr>
        <w:pStyle w:val="Paragraphedeliste"/>
        <w:numPr>
          <w:ilvl w:val="0"/>
          <w:numId w:val="9"/>
        </w:numPr>
      </w:pPr>
      <w:r>
        <w:t>Respecter l</w:t>
      </w:r>
      <w:r w:rsidR="00BF01EC">
        <w:t>a</w:t>
      </w:r>
      <w:r w:rsidR="00BF01EC" w:rsidRPr="00965D39">
        <w:t xml:space="preserve"> </w:t>
      </w:r>
      <w:r w:rsidR="00BF01EC">
        <w:t>charte du bon usage du système d’information de l’AP-HP annexe n°16 du règlement intérieur de l’AP-HP</w:t>
      </w:r>
      <w:r>
        <w:t xml:space="preserve">, les directives de sécurité et procédures </w:t>
      </w:r>
      <w:r w:rsidRPr="00350C4A">
        <w:t xml:space="preserve">de </w:t>
      </w:r>
      <w:r w:rsidR="00E9558C">
        <w:t>l’AP-HP</w:t>
      </w:r>
    </w:p>
    <w:p w14:paraId="6E1FB05C" w14:textId="3747CEBA" w:rsidR="00D40455" w:rsidRDefault="003D4552" w:rsidP="00D40455">
      <w:pPr>
        <w:pStyle w:val="Paragraphedeliste"/>
        <w:numPr>
          <w:ilvl w:val="0"/>
          <w:numId w:val="9"/>
        </w:numPr>
      </w:pPr>
      <w:r>
        <w:t xml:space="preserve">Identifier nommément ses </w:t>
      </w:r>
      <w:r w:rsidR="00175924">
        <w:t xml:space="preserve">personnels, en communiquer la liste à </w:t>
      </w:r>
      <w:r w:rsidR="00E9558C">
        <w:t>l’AP-HP</w:t>
      </w:r>
      <w:r w:rsidR="00D40455">
        <w:t xml:space="preserve"> et tenir à jour un registre</w:t>
      </w:r>
    </w:p>
    <w:p w14:paraId="5A3A490A" w14:textId="77777777" w:rsidR="00175924" w:rsidRDefault="00175924" w:rsidP="00D40455">
      <w:pPr>
        <w:pStyle w:val="Paragraphedeliste"/>
        <w:numPr>
          <w:ilvl w:val="0"/>
          <w:numId w:val="9"/>
        </w:numPr>
      </w:pPr>
    </w:p>
    <w:p w14:paraId="48113B57" w14:textId="2F6C3C05" w:rsidR="001C6456" w:rsidRPr="00EB68E4" w:rsidRDefault="001C6456" w:rsidP="001C6456">
      <w:pPr>
        <w:pStyle w:val="Paragraphedeliste"/>
        <w:numPr>
          <w:ilvl w:val="0"/>
          <w:numId w:val="10"/>
        </w:numPr>
      </w:pPr>
      <w:r w:rsidRPr="00EB68E4">
        <w:t xml:space="preserve">Informer sans délai la Personnel Publique de tout départ, changement de fonction de ses </w:t>
      </w:r>
      <w:r w:rsidR="00175924">
        <w:t>personnels</w:t>
      </w:r>
    </w:p>
    <w:p w14:paraId="581E4867" w14:textId="20E2E02C" w:rsidR="001C6456" w:rsidRPr="00EB68E4" w:rsidRDefault="001C6456" w:rsidP="001C6456">
      <w:pPr>
        <w:pStyle w:val="Paragraphedeliste"/>
        <w:numPr>
          <w:ilvl w:val="0"/>
          <w:numId w:val="10"/>
        </w:numPr>
      </w:pPr>
      <w:r w:rsidRPr="00EB68E4">
        <w:t xml:space="preserve">A ne pas tenter </w:t>
      </w:r>
      <w:r>
        <w:t xml:space="preserve">d’entraver ou </w:t>
      </w:r>
      <w:r w:rsidRPr="00EB68E4">
        <w:t xml:space="preserve">de contourner les procédures mises en œuvre par </w:t>
      </w:r>
      <w:r w:rsidR="00E9558C">
        <w:t>l’AP-HP</w:t>
      </w:r>
      <w:r w:rsidRPr="00EB68E4">
        <w:t xml:space="preserve"> permettant le contrôle des accès autorisés et empêchant les accès non autorisés à son système d’information</w:t>
      </w:r>
    </w:p>
    <w:p w14:paraId="1CCC826B" w14:textId="09B63C4E" w:rsidR="001C6456" w:rsidRDefault="001C6456" w:rsidP="001C6456">
      <w:pPr>
        <w:pStyle w:val="Paragraphedeliste"/>
        <w:numPr>
          <w:ilvl w:val="0"/>
          <w:numId w:val="10"/>
        </w:numPr>
      </w:pPr>
      <w:r w:rsidRPr="00EB68E4">
        <w:t>Traiter les moyens d’authentification comme des informations confidentielles</w:t>
      </w:r>
    </w:p>
    <w:p w14:paraId="7EBC6002" w14:textId="425CA1AA" w:rsidR="001C6456" w:rsidRDefault="001C6456" w:rsidP="001C6456">
      <w:pPr>
        <w:pStyle w:val="Paragraphedeliste"/>
        <w:ind w:left="360"/>
      </w:pPr>
      <w:r w:rsidRPr="00EB68E4">
        <w:t>Le</w:t>
      </w:r>
      <w:r>
        <w:t xml:space="preserve"> Fournisseur </w:t>
      </w:r>
      <w:r w:rsidRPr="00EB68E4">
        <w:t xml:space="preserve">est responsable de la gestion et de la confidentialité de ses moyens d’authentification, nécessaires accéder au système d’information de </w:t>
      </w:r>
      <w:r w:rsidR="00E9558C">
        <w:t>l’AP-HP</w:t>
      </w:r>
      <w:r w:rsidRPr="00EB68E4">
        <w:t>. Le</w:t>
      </w:r>
      <w:r>
        <w:t xml:space="preserve"> Fournisseur </w:t>
      </w:r>
      <w:r w:rsidRPr="00EB68E4">
        <w:t xml:space="preserve">s’assure notamment que ses </w:t>
      </w:r>
      <w:r w:rsidR="00175924">
        <w:t>personnels</w:t>
      </w:r>
      <w:r w:rsidR="00175924" w:rsidRPr="00EB68E4">
        <w:t xml:space="preserve"> </w:t>
      </w:r>
      <w:r w:rsidRPr="00EB68E4">
        <w:t>ont connaissance et respectent les règles de l’art permettant de préserver la confidentialité de leurs moyens d’authentification.</w:t>
      </w:r>
    </w:p>
    <w:p w14:paraId="55427B64" w14:textId="45F923BE" w:rsidR="001C6456" w:rsidRDefault="001C6456" w:rsidP="001C6456">
      <w:pPr>
        <w:pStyle w:val="Paragraphedeliste"/>
        <w:ind w:left="360"/>
      </w:pPr>
      <w:r w:rsidRPr="001C6456">
        <w:t xml:space="preserve">Le Fournisseur supporte seul les conséquences pouvant résulter de la perte, la divulgation, ou l’utilisation frauduleuse ou illicite des moyens d’authentification fournis à ses </w:t>
      </w:r>
      <w:r w:rsidR="00175924">
        <w:t>personnels</w:t>
      </w:r>
      <w:r w:rsidRPr="001C6456">
        <w:t xml:space="preserve">, la responsabilité de </w:t>
      </w:r>
      <w:r w:rsidR="00E9558C">
        <w:t>l’AP-HP</w:t>
      </w:r>
      <w:r w:rsidRPr="001C6456">
        <w:t xml:space="preserve"> ne pouvant en aucun cas être engagée à ce titre.</w:t>
      </w:r>
    </w:p>
    <w:p w14:paraId="6CB40508" w14:textId="77777777" w:rsidR="001C6456" w:rsidRPr="00EB68E4" w:rsidRDefault="001C6456" w:rsidP="001C6456">
      <w:pPr>
        <w:pStyle w:val="Paragraphedeliste"/>
        <w:numPr>
          <w:ilvl w:val="0"/>
          <w:numId w:val="10"/>
        </w:numPr>
      </w:pPr>
      <w:r w:rsidRPr="00EB68E4">
        <w:t>Signaler tout défaut de sécurité ou situation qui semblerait anormale.</w:t>
      </w:r>
    </w:p>
    <w:p w14:paraId="5131ECA8" w14:textId="77777777" w:rsidR="001C6456" w:rsidRPr="00EB68E4" w:rsidRDefault="001C6456" w:rsidP="001C6456"/>
    <w:p w14:paraId="3662AC3F" w14:textId="1A489882" w:rsidR="001C6456" w:rsidRDefault="001C6456" w:rsidP="001C6456">
      <w:r w:rsidRPr="00EB68E4">
        <w:t>Le</w:t>
      </w:r>
      <w:r>
        <w:t xml:space="preserve"> Fournisseur </w:t>
      </w:r>
      <w:r w:rsidRPr="00EB68E4">
        <w:t xml:space="preserve">s’engage à informer </w:t>
      </w:r>
      <w:r w:rsidR="00E9558C">
        <w:t>l’AP-HP</w:t>
      </w:r>
      <w:r w:rsidRPr="00EB68E4">
        <w:t xml:space="preserve"> sans délai, de toute perte ou divulgation éventuelle des moyens d’authentification, et à procéder immédiatement au renouvellement desdits moyens d’authentification.</w:t>
      </w:r>
    </w:p>
    <w:p w14:paraId="0276C0E3" w14:textId="77777777" w:rsidR="001C6456" w:rsidRPr="00EB68E4" w:rsidRDefault="001C6456" w:rsidP="001C6456"/>
    <w:p w14:paraId="560506DA" w14:textId="61EF1887" w:rsidR="009235AF" w:rsidRDefault="001C6456" w:rsidP="001C6456">
      <w:r w:rsidRPr="00EB68E4">
        <w:t xml:space="preserve">Pour les Services relevant de l’Article L1111-8 du code la santé publique et afin de garantir la confidentialité des données de santé à caractère personnel et leur protection, </w:t>
      </w:r>
      <w:r w:rsidR="00E9558C">
        <w:t>l’AP-HP</w:t>
      </w:r>
      <w:r w:rsidRPr="00EB68E4">
        <w:t xml:space="preserve"> met à disposition du</w:t>
      </w:r>
      <w:r>
        <w:t xml:space="preserve"> Fournisseur </w:t>
      </w:r>
      <w:r w:rsidRPr="00EB68E4">
        <w:t>des moyens d’authentification conformes aux référentiels d'interopérabilité et de sécurité élaborés par le groupement d'intérêt public mentionné à l'article L. 1111-24 du code de la santé publique.</w:t>
      </w:r>
    </w:p>
    <w:p w14:paraId="591AB3CE" w14:textId="31C7BE53" w:rsidR="009235AF" w:rsidRDefault="009235AF" w:rsidP="009235AF">
      <w:pPr>
        <w:pStyle w:val="Titre3"/>
      </w:pPr>
      <w:r w:rsidRPr="009235AF">
        <w:t xml:space="preserve">Interconnexion </w:t>
      </w:r>
      <w:r>
        <w:t xml:space="preserve">entre le SI du Fournisseur et le SI de </w:t>
      </w:r>
      <w:r w:rsidR="00E9558C">
        <w:t>l’AP-HP</w:t>
      </w:r>
    </w:p>
    <w:p w14:paraId="7C018D40" w14:textId="77777777" w:rsidR="009235AF" w:rsidRPr="009235AF" w:rsidRDefault="009235AF" w:rsidP="009235AF"/>
    <w:p w14:paraId="155CCD98" w14:textId="0F52C882" w:rsidR="009235AF" w:rsidRDefault="009235AF" w:rsidP="009235AF">
      <w:r w:rsidRPr="009235AF">
        <w:t xml:space="preserve">Toute interconnexion avec le SI de </w:t>
      </w:r>
      <w:r w:rsidR="00E9558C">
        <w:t>l’AP-HP</w:t>
      </w:r>
      <w:r w:rsidRPr="009235AF">
        <w:t xml:space="preserve"> doit être préalablement validée par un écrit de </w:t>
      </w:r>
      <w:r w:rsidR="00E9558C">
        <w:t>l’AP-HP</w:t>
      </w:r>
      <w:r w:rsidRPr="009235AF">
        <w:t>.</w:t>
      </w:r>
    </w:p>
    <w:p w14:paraId="32282DFE" w14:textId="450614E7" w:rsidR="009235AF" w:rsidRPr="009235AF" w:rsidRDefault="009235AF" w:rsidP="009235AF">
      <w:r w:rsidRPr="009235AF">
        <w:t>Cette validation inclut un Dossier d'Architecture Technique, comprenant une matrice de flux, la personne à contacter pour tout évènement de sécurité et les exigences de sécurité applicables à cette interconnexion.</w:t>
      </w:r>
    </w:p>
    <w:p w14:paraId="31108F9A" w14:textId="66C70514" w:rsidR="00206F11" w:rsidRPr="0071187C" w:rsidRDefault="00206F11" w:rsidP="009F0845">
      <w:pPr>
        <w:pStyle w:val="Titre3"/>
      </w:pPr>
      <w:r w:rsidRPr="0071187C">
        <w:t>Télémaintenance</w:t>
      </w:r>
      <w:r w:rsidR="00E31ABB">
        <w:t>/Téléassistance</w:t>
      </w:r>
    </w:p>
    <w:p w14:paraId="6361D5C5" w14:textId="25BA4561" w:rsidR="00206F11" w:rsidRDefault="00206F11" w:rsidP="00206F11"/>
    <w:p w14:paraId="3B52C3B4" w14:textId="7658EABC" w:rsidR="00206F11" w:rsidRPr="0071187C" w:rsidRDefault="00206F11" w:rsidP="00206F11">
      <w:r w:rsidRPr="0071187C">
        <w:t>Dans le cas où le</w:t>
      </w:r>
      <w:r>
        <w:t xml:space="preserve"> Fournisseur </w:t>
      </w:r>
      <w:r w:rsidRPr="0071187C">
        <w:t xml:space="preserve">réalise une prestation de maintenance sur des ressources de </w:t>
      </w:r>
      <w:r w:rsidR="00E9558C">
        <w:t>l’AP-HP</w:t>
      </w:r>
      <w:r w:rsidRPr="0071187C">
        <w:t xml:space="preserve"> ou </w:t>
      </w:r>
      <w:r w:rsidR="00FD2B92">
        <w:t>sur des ressources</w:t>
      </w:r>
      <w:r w:rsidRPr="0071187C">
        <w:t xml:space="preserve"> du</w:t>
      </w:r>
      <w:r>
        <w:t xml:space="preserve"> Fournisseur</w:t>
      </w:r>
      <w:r w:rsidR="00831739">
        <w:t>,</w:t>
      </w:r>
      <w:r>
        <w:t xml:space="preserve"> </w:t>
      </w:r>
      <w:r w:rsidRPr="0071187C">
        <w:t xml:space="preserve">installées sur le réseau de </w:t>
      </w:r>
      <w:r w:rsidR="00E9558C">
        <w:t>l’AP-HP</w:t>
      </w:r>
      <w:r w:rsidRPr="0071187C">
        <w:t>, le</w:t>
      </w:r>
      <w:r>
        <w:t xml:space="preserve"> Fournisseur </w:t>
      </w:r>
      <w:r w:rsidRPr="0071187C">
        <w:t>s’engage à respecter les règles suivantes :</w:t>
      </w:r>
    </w:p>
    <w:p w14:paraId="712AA1C3" w14:textId="77777777" w:rsidR="00206F11" w:rsidRPr="0071187C" w:rsidRDefault="00206F11" w:rsidP="00206F11"/>
    <w:p w14:paraId="49D2517C" w14:textId="76E01471" w:rsidR="008C6457" w:rsidRPr="0071187C" w:rsidRDefault="008C6457" w:rsidP="008C6457">
      <w:pPr>
        <w:pStyle w:val="Paragraphedeliste"/>
        <w:numPr>
          <w:ilvl w:val="0"/>
          <w:numId w:val="12"/>
        </w:numPr>
      </w:pPr>
      <w:r w:rsidRPr="0071187C">
        <w:t>Obtenir l'</w:t>
      </w:r>
      <w:r w:rsidR="001242DE">
        <w:t>a</w:t>
      </w:r>
      <w:r w:rsidR="0093653F">
        <w:t>ccord</w:t>
      </w:r>
      <w:r w:rsidRPr="0071187C">
        <w:t xml:space="preserve"> préalable de </w:t>
      </w:r>
      <w:r w:rsidR="00E9558C">
        <w:t>l’AP-HP</w:t>
      </w:r>
      <w:r w:rsidRPr="0071187C">
        <w:t xml:space="preserve"> avant chaque opération</w:t>
      </w:r>
    </w:p>
    <w:p w14:paraId="0B8C99B9" w14:textId="317343F2" w:rsidR="00206F11" w:rsidRPr="0071187C" w:rsidRDefault="00206F11" w:rsidP="00206F11">
      <w:pPr>
        <w:pStyle w:val="Paragraphedeliste"/>
        <w:numPr>
          <w:ilvl w:val="0"/>
          <w:numId w:val="12"/>
        </w:numPr>
      </w:pPr>
      <w:r w:rsidRPr="0071187C">
        <w:t xml:space="preserve">Respecter les directives et procédures de sécurité de </w:t>
      </w:r>
      <w:r w:rsidR="00E9558C">
        <w:t>l’AP-HP</w:t>
      </w:r>
    </w:p>
    <w:p w14:paraId="2BF206A1" w14:textId="2BFE878D" w:rsidR="00206F11" w:rsidRPr="0071187C" w:rsidRDefault="00206F11" w:rsidP="00206F11">
      <w:pPr>
        <w:pStyle w:val="Paragraphedeliste"/>
        <w:numPr>
          <w:ilvl w:val="0"/>
          <w:numId w:val="12"/>
        </w:numPr>
      </w:pPr>
      <w:r w:rsidRPr="0071187C">
        <w:t xml:space="preserve">A ne pas tenter de contourner les procédures mises en œuvre par </w:t>
      </w:r>
      <w:r w:rsidR="00E9558C">
        <w:t>l’AP-HP</w:t>
      </w:r>
      <w:r w:rsidRPr="0071187C">
        <w:t xml:space="preserve"> permettant le contrôle des accès autorisés et empêchant les accès non autorisés à son système d’information</w:t>
      </w:r>
    </w:p>
    <w:p w14:paraId="7EF51FB5" w14:textId="77777777" w:rsidR="00206F11" w:rsidRPr="0071187C" w:rsidRDefault="00206F11" w:rsidP="00206F11">
      <w:pPr>
        <w:pStyle w:val="Paragraphedeliste"/>
        <w:numPr>
          <w:ilvl w:val="0"/>
          <w:numId w:val="12"/>
        </w:numPr>
      </w:pPr>
      <w:r w:rsidRPr="0071187C">
        <w:t>Signaler tout défaut de sécurité ou situation qui semblerait anormale.</w:t>
      </w:r>
    </w:p>
    <w:p w14:paraId="0A6F7DCC" w14:textId="2B77D02A" w:rsidR="00206F11" w:rsidRPr="0071187C" w:rsidRDefault="00206F11" w:rsidP="00206F11">
      <w:pPr>
        <w:pStyle w:val="Paragraphedeliste"/>
        <w:numPr>
          <w:ilvl w:val="0"/>
          <w:numId w:val="12"/>
        </w:numPr>
      </w:pPr>
      <w:r w:rsidRPr="0071187C">
        <w:lastRenderedPageBreak/>
        <w:t xml:space="preserve">Transmettre systématiquement à </w:t>
      </w:r>
      <w:r w:rsidR="00E9558C">
        <w:t>l’AP-HP</w:t>
      </w:r>
      <w:r w:rsidRPr="0071187C">
        <w:t xml:space="preserve"> un rapport d’intervention retraçant les opérations menées, les données à caractère personnel accédées, les modifications réalisées sur l’environnement de production et leurs impacts éventuels, et ce quels que soient les composants modifiés (système, applications, middlewares, réseaux…)</w:t>
      </w:r>
    </w:p>
    <w:p w14:paraId="7239B1BB" w14:textId="0AE97701" w:rsidR="00206F11" w:rsidRPr="0071187C" w:rsidRDefault="00206F11" w:rsidP="00206F11">
      <w:pPr>
        <w:pStyle w:val="Paragraphedeliste"/>
        <w:numPr>
          <w:ilvl w:val="0"/>
          <w:numId w:val="12"/>
        </w:numPr>
      </w:pPr>
      <w:r w:rsidRPr="0071187C">
        <w:t xml:space="preserve">Garantir que son matériel ne présente aucun risque de compromission ou d’infection par un code informatique malfaisant, du réseau informatique de </w:t>
      </w:r>
      <w:r w:rsidR="00E9558C">
        <w:t>l’AP-HP</w:t>
      </w:r>
    </w:p>
    <w:p w14:paraId="2A643CBC" w14:textId="77777777" w:rsidR="00206F11" w:rsidRPr="0071187C" w:rsidRDefault="00206F11" w:rsidP="00206F11">
      <w:pPr>
        <w:pStyle w:val="Paragraphedeliste"/>
        <w:numPr>
          <w:ilvl w:val="0"/>
          <w:numId w:val="12"/>
        </w:numPr>
      </w:pPr>
      <w:r w:rsidRPr="0071187C">
        <w:t>Traiter les moyens d’authentification comme des informations confidentielles</w:t>
      </w:r>
    </w:p>
    <w:p w14:paraId="627ABE0E" w14:textId="41F9B418" w:rsidR="00206F11" w:rsidRDefault="00206F11" w:rsidP="00206F11">
      <w:pPr>
        <w:pStyle w:val="Paragraphedeliste"/>
        <w:numPr>
          <w:ilvl w:val="0"/>
          <w:numId w:val="12"/>
        </w:numPr>
      </w:pPr>
      <w:r w:rsidRPr="0071187C">
        <w:t xml:space="preserve">Télé-assister les utilisateurs ou les personnels de </w:t>
      </w:r>
      <w:r w:rsidR="00E9558C">
        <w:t>l’AP-HP</w:t>
      </w:r>
      <w:r w:rsidRPr="0071187C">
        <w:t xml:space="preserve"> chargés de la mise en œuvre du système d’information conformément aux recommandations de la commission nationale de l’informatique et des libertés (CNIL) depuis les outils mis à disposition par </w:t>
      </w:r>
      <w:r w:rsidR="00E9558C">
        <w:t>l’AP-HP</w:t>
      </w:r>
    </w:p>
    <w:p w14:paraId="3DF9EBA3" w14:textId="54AC359A" w:rsidR="00130AAA" w:rsidRDefault="00130AAA" w:rsidP="00130AAA">
      <w:pPr>
        <w:pStyle w:val="Titre3"/>
      </w:pPr>
      <w:bookmarkStart w:id="21" w:name="_Toc526153861"/>
      <w:r>
        <w:t>Prestation d’</w:t>
      </w:r>
      <w:r w:rsidRPr="000919A0">
        <w:t xml:space="preserve">externalisation d’une </w:t>
      </w:r>
      <w:r>
        <w:t xml:space="preserve">composante du système d’information de </w:t>
      </w:r>
      <w:r w:rsidR="00E9558C">
        <w:t>l’AP-HP</w:t>
      </w:r>
    </w:p>
    <w:p w14:paraId="37D1A501" w14:textId="77777777" w:rsidR="00130AAA" w:rsidRPr="0009138F" w:rsidRDefault="00130AAA" w:rsidP="00130AAA">
      <w:pPr>
        <w:rPr>
          <w:lang w:val="fr"/>
        </w:rPr>
      </w:pPr>
    </w:p>
    <w:p w14:paraId="00B3FA93" w14:textId="28EFE951" w:rsidR="00130AAA" w:rsidRDefault="00130AAA" w:rsidP="00130AAA">
      <w:pPr>
        <w:rPr>
          <w:lang w:val="fr"/>
        </w:rPr>
      </w:pPr>
      <w:r w:rsidRPr="000919A0">
        <w:rPr>
          <w:lang w:val="fr"/>
        </w:rPr>
        <w:t xml:space="preserve">Le </w:t>
      </w:r>
      <w:r>
        <w:rPr>
          <w:lang w:val="fr"/>
        </w:rPr>
        <w:t>Fournisseur</w:t>
      </w:r>
      <w:r w:rsidRPr="000919A0">
        <w:rPr>
          <w:lang w:val="fr"/>
        </w:rPr>
        <w:t xml:space="preserve"> fournira à </w:t>
      </w:r>
      <w:r w:rsidR="00E9558C">
        <w:rPr>
          <w:lang w:val="fr"/>
        </w:rPr>
        <w:t>l’AP-HP</w:t>
      </w:r>
      <w:r w:rsidRPr="000919A0">
        <w:rPr>
          <w:lang w:val="fr"/>
        </w:rPr>
        <w:t xml:space="preserve"> la description de l'ensemble des dispositions qu'il s'engage à appliquer en matière de sécurité pour l</w:t>
      </w:r>
      <w:r w:rsidR="00250D4F">
        <w:rPr>
          <w:lang w:val="fr"/>
        </w:rPr>
        <w:t>’exécution d</w:t>
      </w:r>
      <w:r w:rsidR="001242DE">
        <w:rPr>
          <w:lang w:val="fr"/>
        </w:rPr>
        <w:t xml:space="preserve">u </w:t>
      </w:r>
      <w:r w:rsidR="00035142">
        <w:rPr>
          <w:lang w:val="fr"/>
        </w:rPr>
        <w:t>Marché</w:t>
      </w:r>
      <w:r w:rsidRPr="000919A0">
        <w:rPr>
          <w:lang w:val="fr"/>
        </w:rPr>
        <w:t xml:space="preserve"> dans un Plan d'Assurance Sécurité (PAS).</w:t>
      </w:r>
    </w:p>
    <w:p w14:paraId="13A07966" w14:textId="06202C2D" w:rsidR="00130AAA" w:rsidRDefault="00130AAA" w:rsidP="00130AAA">
      <w:pPr>
        <w:rPr>
          <w:lang w:val="fr"/>
        </w:rPr>
      </w:pPr>
      <w:r w:rsidRPr="000919A0">
        <w:rPr>
          <w:lang w:val="fr"/>
        </w:rPr>
        <w:t xml:space="preserve">Ce PAS présentera notamment la manière dont le </w:t>
      </w:r>
      <w:r>
        <w:rPr>
          <w:lang w:val="fr"/>
        </w:rPr>
        <w:t>Fournisseur</w:t>
      </w:r>
      <w:r w:rsidRPr="000919A0">
        <w:rPr>
          <w:lang w:val="fr"/>
        </w:rPr>
        <w:t xml:space="preserve"> répond opérationnellement aux exigences de sécurité </w:t>
      </w:r>
      <w:r w:rsidR="00250D4F">
        <w:rPr>
          <w:lang w:val="fr"/>
        </w:rPr>
        <w:t>d</w:t>
      </w:r>
      <w:r w:rsidR="001242DE">
        <w:rPr>
          <w:lang w:val="fr"/>
        </w:rPr>
        <w:t xml:space="preserve">u </w:t>
      </w:r>
      <w:r w:rsidR="00035142">
        <w:rPr>
          <w:lang w:val="fr"/>
        </w:rPr>
        <w:t>Marché</w:t>
      </w:r>
      <w:r w:rsidRPr="000919A0">
        <w:rPr>
          <w:lang w:val="fr"/>
        </w:rPr>
        <w:t>.</w:t>
      </w:r>
    </w:p>
    <w:p w14:paraId="0E5E070A" w14:textId="14AABA61" w:rsidR="00130AAA" w:rsidRPr="000919A0" w:rsidRDefault="00130AAA" w:rsidP="00130AAA">
      <w:pPr>
        <w:rPr>
          <w:lang w:val="fr"/>
        </w:rPr>
      </w:pPr>
      <w:r>
        <w:rPr>
          <w:lang w:val="fr"/>
        </w:rPr>
        <w:t xml:space="preserve">Un modèle </w:t>
      </w:r>
      <w:r w:rsidR="001242DE">
        <w:rPr>
          <w:lang w:val="fr"/>
        </w:rPr>
        <w:t xml:space="preserve">de plan de </w:t>
      </w:r>
      <w:r>
        <w:rPr>
          <w:lang w:val="fr"/>
        </w:rPr>
        <w:t>PAS est annexé au présent document.</w:t>
      </w:r>
    </w:p>
    <w:p w14:paraId="7A4FBFD6" w14:textId="50A8784A" w:rsidR="00F12796" w:rsidRPr="0071187C" w:rsidRDefault="00F12796" w:rsidP="00F12796">
      <w:pPr>
        <w:pStyle w:val="Titre3"/>
      </w:pPr>
      <w:r w:rsidRPr="0071187C">
        <w:t>Homologation de sécurité</w:t>
      </w:r>
      <w:bookmarkEnd w:id="21"/>
    </w:p>
    <w:p w14:paraId="607F60CA" w14:textId="77777777" w:rsidR="00F12796" w:rsidRDefault="00F12796" w:rsidP="00F12796"/>
    <w:p w14:paraId="11B0FC87" w14:textId="2669D792" w:rsidR="00F12796" w:rsidRDefault="00E9558C" w:rsidP="00F12796">
      <w:r>
        <w:t>L’AP-HP</w:t>
      </w:r>
      <w:r w:rsidR="00F12796" w:rsidRPr="0071187C">
        <w:t xml:space="preserve"> met en œuvre une démarche d’intégration de la sécurité dans les projets et procède à une homologation de sécurité conformément au Référentiel Général de Sécurité (RGS).</w:t>
      </w:r>
    </w:p>
    <w:p w14:paraId="4DD48409" w14:textId="77777777" w:rsidR="00F12796" w:rsidRDefault="00F12796" w:rsidP="00F12796"/>
    <w:p w14:paraId="6CDA2190" w14:textId="559ECEB0" w:rsidR="00F12796" w:rsidRDefault="00F12796" w:rsidP="00F12796">
      <w:r w:rsidRPr="00461E14">
        <w:t xml:space="preserve">Le </w:t>
      </w:r>
      <w:r>
        <w:t>Fournisseur</w:t>
      </w:r>
      <w:r w:rsidRPr="00461E14">
        <w:t xml:space="preserve"> en charge d'un </w:t>
      </w:r>
      <w:r>
        <w:t>système</w:t>
      </w:r>
      <w:r w:rsidRPr="00461E14">
        <w:t xml:space="preserve"> nécessitant une homologation </w:t>
      </w:r>
      <w:r>
        <w:t xml:space="preserve">de sécurité </w:t>
      </w:r>
      <w:r w:rsidRPr="00461E14">
        <w:t xml:space="preserve">s'engage à </w:t>
      </w:r>
      <w:r>
        <w:t>communiquer</w:t>
      </w:r>
      <w:r w:rsidRPr="0071187C">
        <w:t xml:space="preserve"> </w:t>
      </w:r>
      <w:r w:rsidRPr="00461E14">
        <w:t>les éléments requis pour instruire l'homologation</w:t>
      </w:r>
      <w:r>
        <w:t xml:space="preserve"> à </w:t>
      </w:r>
      <w:r w:rsidR="00E9558C">
        <w:t>l’AP-HP</w:t>
      </w:r>
      <w:r w:rsidRPr="00461E14">
        <w:t xml:space="preserve">, à appliquer les exigences validées pour l'homologation, à faire évoluer la documentation lors de tout changement du système et à informer </w:t>
      </w:r>
      <w:r w:rsidR="00E9558C">
        <w:t>l’AP-HP</w:t>
      </w:r>
      <w:r w:rsidRPr="0071187C">
        <w:t xml:space="preserve"> </w:t>
      </w:r>
      <w:r w:rsidRPr="00461E14">
        <w:t>de tout changement significatif pouvant remettre en cause l'homologation.</w:t>
      </w:r>
    </w:p>
    <w:p w14:paraId="7DAA0341" w14:textId="7840CD73" w:rsidR="00DA6D0D" w:rsidRPr="009F0845" w:rsidRDefault="00DA6D0D" w:rsidP="009F0845">
      <w:pPr>
        <w:pStyle w:val="Titre3"/>
      </w:pPr>
      <w:r w:rsidRPr="009F0845">
        <w:rPr>
          <w:rStyle w:val="Titre3Car"/>
          <w:bCs/>
        </w:rPr>
        <w:t xml:space="preserve">Certification hébergeur de données de santé de </w:t>
      </w:r>
      <w:r w:rsidR="00E9558C">
        <w:rPr>
          <w:rStyle w:val="Titre3Car"/>
          <w:bCs/>
        </w:rPr>
        <w:t>l’AP-HP</w:t>
      </w:r>
    </w:p>
    <w:p w14:paraId="3FA2FF36" w14:textId="61B89C59" w:rsidR="00DA6D0D" w:rsidRDefault="00DA6D0D" w:rsidP="00DA6D0D"/>
    <w:p w14:paraId="370E6937" w14:textId="2D479075" w:rsidR="00DA6D0D" w:rsidRDefault="00DA6D0D" w:rsidP="00DA6D0D">
      <w:r>
        <w:t>Le</w:t>
      </w:r>
      <w:r w:rsidR="00467C1D">
        <w:t xml:space="preserve"> Fournisseur </w:t>
      </w:r>
      <w:r>
        <w:t>atteste avoir pris connaissance de la possible intégration d</w:t>
      </w:r>
      <w:r w:rsidR="00206F11">
        <w:t xml:space="preserve">e ses prestations </w:t>
      </w:r>
      <w:r>
        <w:t xml:space="preserve">dans le périmètre des prestations rendues par </w:t>
      </w:r>
      <w:r w:rsidR="00E9558C">
        <w:t>l’AP-HP</w:t>
      </w:r>
      <w:r>
        <w:t xml:space="preserve"> à ses clients et Partenaire relevant de la certification à l’héberge</w:t>
      </w:r>
      <w:r w:rsidR="00206F11">
        <w:t>ment</w:t>
      </w:r>
      <w:r>
        <w:t xml:space="preserve"> de données de santé au cours de l’exécution d</w:t>
      </w:r>
      <w:r w:rsidR="001242DE">
        <w:t xml:space="preserve">u </w:t>
      </w:r>
      <w:r w:rsidR="00035142">
        <w:t>Marché</w:t>
      </w:r>
      <w:r w:rsidR="001242DE">
        <w:t xml:space="preserve"> </w:t>
      </w:r>
      <w:r>
        <w:t>en application de l’</w:t>
      </w:r>
      <w:r w:rsidRPr="00DA6D0D">
        <w:t>Arrêté du 11 juin 2018 portant approbation du référentiel d'accréditation des organismes de certification et du référentiel de certification pour l'hébergement de données de santé à caractère personnel</w:t>
      </w:r>
      <w:r>
        <w:t>.</w:t>
      </w:r>
    </w:p>
    <w:p w14:paraId="06953CA6" w14:textId="52B8DBDE" w:rsidR="00DA6D0D" w:rsidRDefault="00E9558C" w:rsidP="00DA6D0D">
      <w:r>
        <w:t>L’AP-HP</w:t>
      </w:r>
      <w:r w:rsidR="00DA6D0D">
        <w:t xml:space="preserve"> informe le</w:t>
      </w:r>
      <w:r w:rsidR="00467C1D">
        <w:t xml:space="preserve"> Fournisseur </w:t>
      </w:r>
      <w:r w:rsidR="00DA6D0D">
        <w:t>de cette intégration</w:t>
      </w:r>
      <w:r w:rsidR="00C2287C">
        <w:t xml:space="preserve"> lors de la phase de consultation</w:t>
      </w:r>
      <w:r w:rsidR="00DA6D0D">
        <w:t>.</w:t>
      </w:r>
    </w:p>
    <w:p w14:paraId="264457EA" w14:textId="46D206D8" w:rsidR="00DA6D0D" w:rsidRDefault="00DA6D0D" w:rsidP="00DA6D0D">
      <w:r>
        <w:t>Le</w:t>
      </w:r>
      <w:r w:rsidR="00467C1D">
        <w:t xml:space="preserve"> Fournisseur </w:t>
      </w:r>
      <w:r>
        <w:t>s’engage à ne pas faire obstacle à la mise en œuvre des mesures de sécurité prescrite par le référentiel de certification HDS - Exigences et contrôles - Version 1.1 finale – Mai 2018.</w:t>
      </w:r>
    </w:p>
    <w:p w14:paraId="26ED7AE9" w14:textId="2A056CFC" w:rsidR="00DA6D0D" w:rsidRDefault="00DA6D0D" w:rsidP="00DA6D0D">
      <w:r>
        <w:t>Le</w:t>
      </w:r>
      <w:r w:rsidR="00467C1D">
        <w:t xml:space="preserve"> Fournisseur </w:t>
      </w:r>
      <w:r>
        <w:t xml:space="preserve">informe </w:t>
      </w:r>
      <w:r w:rsidR="00E9558C">
        <w:t>l’AP-HP</w:t>
      </w:r>
      <w:r>
        <w:t xml:space="preserve"> des conséquences sur l’exécution de</w:t>
      </w:r>
      <w:r w:rsidR="00206F11">
        <w:t xml:space="preserve"> se</w:t>
      </w:r>
      <w:r>
        <w:t>s prestations.</w:t>
      </w:r>
    </w:p>
    <w:p w14:paraId="0252FD38" w14:textId="3A6EFCEF" w:rsidR="00DA6D0D" w:rsidRDefault="00DA6D0D" w:rsidP="00DA6D0D">
      <w:r>
        <w:t>Le</w:t>
      </w:r>
      <w:r w:rsidR="00467C1D">
        <w:t xml:space="preserve"> Fournisseur </w:t>
      </w:r>
      <w:r>
        <w:t xml:space="preserve">et </w:t>
      </w:r>
      <w:r w:rsidR="00E9558C">
        <w:t>l’AP-HP</w:t>
      </w:r>
      <w:r>
        <w:t xml:space="preserve"> peuvent convenir d’un avenant </w:t>
      </w:r>
      <w:r w:rsidR="001242DE">
        <w:t xml:space="preserve">au </w:t>
      </w:r>
      <w:r w:rsidR="00035142">
        <w:t>Marché</w:t>
      </w:r>
      <w:r w:rsidR="001242DE">
        <w:t xml:space="preserve"> </w:t>
      </w:r>
      <w:r>
        <w:t>afin d’adapter les conditions d’exécution des prestations</w:t>
      </w:r>
      <w:r w:rsidR="00C2287C">
        <w:t xml:space="preserve"> s’il n’a pas été possible d’informer le Fournisseur lors de de la phase de consultation</w:t>
      </w:r>
      <w:r>
        <w:t>.</w:t>
      </w:r>
    </w:p>
    <w:p w14:paraId="7F390681" w14:textId="72D215C2" w:rsidR="000213C5" w:rsidRPr="009F0845" w:rsidRDefault="000213C5" w:rsidP="000213C5">
      <w:pPr>
        <w:pStyle w:val="Titre3"/>
      </w:pPr>
      <w:r>
        <w:rPr>
          <w:rStyle w:val="Titre3Car"/>
          <w:bCs/>
        </w:rPr>
        <w:t>Système d’information essentiel</w:t>
      </w:r>
      <w:r w:rsidRPr="009F0845">
        <w:rPr>
          <w:rStyle w:val="Titre3Car"/>
          <w:bCs/>
        </w:rPr>
        <w:t xml:space="preserve"> de </w:t>
      </w:r>
      <w:r w:rsidR="00E9558C">
        <w:rPr>
          <w:rStyle w:val="Titre3Car"/>
          <w:bCs/>
        </w:rPr>
        <w:t>l’AP-HP</w:t>
      </w:r>
    </w:p>
    <w:p w14:paraId="49BB7979" w14:textId="77777777" w:rsidR="000213C5" w:rsidRDefault="000213C5" w:rsidP="000213C5"/>
    <w:p w14:paraId="3830057A" w14:textId="10B83CD0" w:rsidR="000213C5" w:rsidRDefault="000213C5" w:rsidP="000213C5">
      <w:r>
        <w:t xml:space="preserve">Le Fournisseur atteste avoir pris connaissance de la possible intégration de ses prestations dans le périmètre des prestations rendues par </w:t>
      </w:r>
      <w:r w:rsidR="00E9558C">
        <w:t>l’AP-HP</w:t>
      </w:r>
      <w:r>
        <w:t xml:space="preserve"> à ses clients et Partenaire relevant de la certification à l’hébergement de données de santé au cours de l’exécution d</w:t>
      </w:r>
      <w:r w:rsidR="001242DE">
        <w:t xml:space="preserve">u </w:t>
      </w:r>
      <w:r w:rsidR="00035142">
        <w:t>Marché</w:t>
      </w:r>
      <w:r>
        <w:t xml:space="preserve"> en application de l’</w:t>
      </w:r>
      <w:r w:rsidRPr="00DA6D0D">
        <w:t>Arrêté du 11 juin 2018 portant approbation du référentiel d'accréditation des organismes de certification et du référentiel de certification pour l'hébergement de données de santé à caractère personnel</w:t>
      </w:r>
      <w:r>
        <w:t>.</w:t>
      </w:r>
    </w:p>
    <w:p w14:paraId="254EF017" w14:textId="27F8E59F" w:rsidR="000213C5" w:rsidRDefault="00E9558C" w:rsidP="000213C5">
      <w:r>
        <w:lastRenderedPageBreak/>
        <w:t>L’AP-HP</w:t>
      </w:r>
      <w:r w:rsidR="000213C5">
        <w:t xml:space="preserve"> informe le Fournisseur de cette intégration</w:t>
      </w:r>
      <w:r w:rsidR="00C2287C">
        <w:t xml:space="preserve"> lors de la phase de consultation</w:t>
      </w:r>
      <w:r w:rsidR="000213C5">
        <w:t>.</w:t>
      </w:r>
    </w:p>
    <w:p w14:paraId="488FEBD3" w14:textId="3398F1A7" w:rsidR="000213C5" w:rsidRDefault="000213C5" w:rsidP="000213C5">
      <w:r>
        <w:t>Le Fournisseur s’engage à ne pas faire obstacle à la mise en œuvre des mesures de sécurité prescrite par l’</w:t>
      </w:r>
      <w:r w:rsidRPr="000213C5">
        <w:t xml:space="preserve">Arrêté du 14 septembre 2018 fixant les règles de sécurité et les délais mentionnés à l'article 10 du décret n° 2018-384 du 23 mai 2018 relatif à la sécurité des réseaux et systèmes d'information des opérateurs de services essentiels et des </w:t>
      </w:r>
      <w:r w:rsidR="007A5BB4">
        <w:t>F</w:t>
      </w:r>
      <w:r w:rsidRPr="000213C5">
        <w:t>ournisseurs de service numérique</w:t>
      </w:r>
    </w:p>
    <w:p w14:paraId="79A6C78B" w14:textId="53D60CDF" w:rsidR="000213C5" w:rsidRDefault="000213C5" w:rsidP="000213C5">
      <w:r>
        <w:t xml:space="preserve">Le Fournisseur informe </w:t>
      </w:r>
      <w:r w:rsidR="00E9558C">
        <w:t>l’AP-HP</w:t>
      </w:r>
      <w:r>
        <w:t xml:space="preserve"> des conséquences sur l’exécution de ses prestations.</w:t>
      </w:r>
    </w:p>
    <w:p w14:paraId="74DA8BFB" w14:textId="13E3EA74" w:rsidR="000213C5" w:rsidRDefault="000213C5" w:rsidP="00DA6D0D">
      <w:r>
        <w:t xml:space="preserve">Le Fournisseur et </w:t>
      </w:r>
      <w:r w:rsidR="00E9558C">
        <w:t>l’AP-HP</w:t>
      </w:r>
      <w:r>
        <w:t xml:space="preserve"> peuvent convenir d’un avenant </w:t>
      </w:r>
      <w:r w:rsidR="001242DE">
        <w:t xml:space="preserve">au </w:t>
      </w:r>
      <w:r w:rsidR="00035142">
        <w:t>Marché</w:t>
      </w:r>
      <w:r>
        <w:t xml:space="preserve"> afin d’adapter les conditions d’exécution des prestations</w:t>
      </w:r>
      <w:r w:rsidR="00C2287C">
        <w:t xml:space="preserve"> s’il n’a pas été possible d’informer le Fournisseur lors de de la phase de consultation.</w:t>
      </w:r>
    </w:p>
    <w:p w14:paraId="6B2C3F40" w14:textId="1F36DBAA" w:rsidR="00F12796" w:rsidRPr="009F0845" w:rsidRDefault="00F12796" w:rsidP="00F12796">
      <w:pPr>
        <w:pStyle w:val="Titre3"/>
      </w:pPr>
      <w:r w:rsidRPr="009F0845">
        <w:rPr>
          <w:rStyle w:val="Titre3Car"/>
          <w:bCs/>
        </w:rPr>
        <w:t xml:space="preserve">Certification hébergeur de données de santé </w:t>
      </w:r>
      <w:r>
        <w:rPr>
          <w:rStyle w:val="Titre3Car"/>
          <w:bCs/>
        </w:rPr>
        <w:t>du Fournisseur</w:t>
      </w:r>
    </w:p>
    <w:p w14:paraId="6972146D" w14:textId="77777777" w:rsidR="00F12796" w:rsidRDefault="00F12796" w:rsidP="00DA6D0D"/>
    <w:p w14:paraId="2593D9E8" w14:textId="62FD92A1" w:rsidR="00F12796" w:rsidRDefault="00F12796" w:rsidP="00DA6D0D">
      <w:r w:rsidRPr="00F12796">
        <w:t xml:space="preserve">Le </w:t>
      </w:r>
      <w:r>
        <w:t xml:space="preserve">Fournisseur </w:t>
      </w:r>
      <w:r w:rsidRPr="00F12796">
        <w:t>s'engage à être certifié hébergeur de données de santé pour la durée d</w:t>
      </w:r>
      <w:r w:rsidR="001242DE">
        <w:t xml:space="preserve">u </w:t>
      </w:r>
      <w:r w:rsidR="00035142">
        <w:t>Marché</w:t>
      </w:r>
      <w:r w:rsidR="00250D4F">
        <w:t xml:space="preserve"> </w:t>
      </w:r>
      <w:r w:rsidRPr="00F12796">
        <w:t>sur le périmètre de</w:t>
      </w:r>
      <w:r>
        <w:t>s</w:t>
      </w:r>
      <w:r w:rsidRPr="00F12796">
        <w:t xml:space="preserve"> prestation</w:t>
      </w:r>
      <w:r>
        <w:t>s</w:t>
      </w:r>
      <w:r w:rsidRPr="00F12796">
        <w:t xml:space="preserve"> traitant des données de santé </w:t>
      </w:r>
      <w:r w:rsidR="005B0FCA">
        <w:t xml:space="preserve">relevant de la certification </w:t>
      </w:r>
      <w:r w:rsidRPr="00F12796">
        <w:t>conformément aux règles édictées par l'Agence du Numérique en Santé (ANS).</w:t>
      </w:r>
    </w:p>
    <w:p w14:paraId="3066A7EB" w14:textId="1D13401E" w:rsidR="007373EF" w:rsidRDefault="007373EF" w:rsidP="00DA6D0D">
      <w:r>
        <w:t xml:space="preserve">Le </w:t>
      </w:r>
      <w:r w:rsidR="007234F4">
        <w:t>F</w:t>
      </w:r>
      <w:r>
        <w:t xml:space="preserve">ournisseur met à disposition de </w:t>
      </w:r>
      <w:r w:rsidR="00E9558C">
        <w:t>l’AP-HP</w:t>
      </w:r>
      <w:r>
        <w:t xml:space="preserve"> le certificat ainsi que la déclaration d’applicabilité</w:t>
      </w:r>
      <w:r w:rsidR="0061105E">
        <w:t>.</w:t>
      </w:r>
    </w:p>
    <w:p w14:paraId="7D02B024" w14:textId="4CA72A8F" w:rsidR="00F12796" w:rsidRPr="00DA6D0D" w:rsidRDefault="00F12796" w:rsidP="00DA6D0D">
      <w:r w:rsidRPr="00F12796">
        <w:t xml:space="preserve">Le </w:t>
      </w:r>
      <w:r>
        <w:t xml:space="preserve">Fournisseur </w:t>
      </w:r>
      <w:r w:rsidRPr="00F12796">
        <w:t xml:space="preserve">informera </w:t>
      </w:r>
      <w:r w:rsidR="00E9558C">
        <w:t>l’AP-HP</w:t>
      </w:r>
      <w:r w:rsidRPr="00F12796">
        <w:t xml:space="preserve"> de tout risque de perte de cette certification.</w:t>
      </w:r>
    </w:p>
    <w:p w14:paraId="23307723" w14:textId="253347CE" w:rsidR="006F1F01" w:rsidRDefault="006F1F01" w:rsidP="007373EF">
      <w:pPr>
        <w:pStyle w:val="Titre2"/>
      </w:pPr>
      <w:bookmarkStart w:id="22" w:name="_Toc416449669"/>
      <w:bookmarkStart w:id="23" w:name="_Toc127456313"/>
      <w:r w:rsidRPr="006F1F01">
        <w:t>Les exigences fonctionnelles de sécurité</w:t>
      </w:r>
      <w:bookmarkEnd w:id="22"/>
      <w:bookmarkEnd w:id="23"/>
    </w:p>
    <w:p w14:paraId="73A64575" w14:textId="02D8A4FB" w:rsidR="001D7957" w:rsidRDefault="001D7957" w:rsidP="001D7957">
      <w:pPr>
        <w:rPr>
          <w:lang w:val="fr"/>
        </w:rPr>
      </w:pPr>
    </w:p>
    <w:p w14:paraId="260C3ABF" w14:textId="6696472B" w:rsidR="00AF7204" w:rsidRPr="00AF7204" w:rsidRDefault="00AF7204" w:rsidP="00AF7204">
      <w:pPr>
        <w:rPr>
          <w:lang w:val="fr"/>
        </w:rPr>
      </w:pPr>
      <w:r w:rsidRPr="00AF7204">
        <w:rPr>
          <w:lang w:val="fr"/>
        </w:rPr>
        <w:t xml:space="preserve">Le présent </w:t>
      </w:r>
      <w:r>
        <w:rPr>
          <w:lang w:val="fr"/>
        </w:rPr>
        <w:t xml:space="preserve">ensemble de clauses </w:t>
      </w:r>
      <w:r w:rsidRPr="00AF7204">
        <w:rPr>
          <w:lang w:val="fr"/>
        </w:rPr>
        <w:t xml:space="preserve">s'applique aux </w:t>
      </w:r>
      <w:r w:rsidR="003C505D">
        <w:rPr>
          <w:lang w:val="fr"/>
        </w:rPr>
        <w:t>Marchés</w:t>
      </w:r>
      <w:r w:rsidR="00250D4F">
        <w:rPr>
          <w:lang w:val="fr"/>
        </w:rPr>
        <w:t xml:space="preserve"> </w:t>
      </w:r>
      <w:r w:rsidRPr="00AF7204">
        <w:rPr>
          <w:lang w:val="fr"/>
        </w:rPr>
        <w:t>concern</w:t>
      </w:r>
      <w:r>
        <w:rPr>
          <w:lang w:val="fr"/>
        </w:rPr>
        <w:t>ant</w:t>
      </w:r>
      <w:r w:rsidR="00250D4F">
        <w:rPr>
          <w:lang w:val="fr"/>
        </w:rPr>
        <w:t xml:space="preserve"> les prestations de</w:t>
      </w:r>
      <w:r>
        <w:rPr>
          <w:lang w:val="fr"/>
        </w:rPr>
        <w:t> :</w:t>
      </w:r>
    </w:p>
    <w:p w14:paraId="316E2D06" w14:textId="51AA4AD9" w:rsidR="00AF7204" w:rsidRPr="00AF7204" w:rsidRDefault="00AF7204" w:rsidP="00AF7204">
      <w:pPr>
        <w:pStyle w:val="Paragraphedeliste"/>
        <w:numPr>
          <w:ilvl w:val="0"/>
          <w:numId w:val="29"/>
        </w:numPr>
        <w:rPr>
          <w:lang w:val="fr"/>
        </w:rPr>
      </w:pPr>
      <w:r w:rsidRPr="00AF7204">
        <w:rPr>
          <w:lang w:val="fr"/>
        </w:rPr>
        <w:t>Fourniture de logiciels commerciaux</w:t>
      </w:r>
    </w:p>
    <w:p w14:paraId="6AC215B8" w14:textId="408B7C2D" w:rsidR="00AF7204" w:rsidRPr="00AF7204" w:rsidRDefault="00AF7204" w:rsidP="00AF7204">
      <w:pPr>
        <w:pStyle w:val="Paragraphedeliste"/>
        <w:numPr>
          <w:ilvl w:val="0"/>
          <w:numId w:val="29"/>
        </w:numPr>
        <w:rPr>
          <w:lang w:val="fr"/>
        </w:rPr>
      </w:pPr>
      <w:r w:rsidRPr="00AF7204">
        <w:rPr>
          <w:lang w:val="fr"/>
        </w:rPr>
        <w:t>Etudes et de mise au point de logiciels spécifiquement conçus et produits pour répondre aux besoins particuliers</w:t>
      </w:r>
    </w:p>
    <w:p w14:paraId="32C82C2E" w14:textId="6F8276C8" w:rsidR="00AF7204" w:rsidRDefault="00AF7204" w:rsidP="00AF7204">
      <w:pPr>
        <w:pStyle w:val="Paragraphedeliste"/>
        <w:numPr>
          <w:ilvl w:val="0"/>
          <w:numId w:val="29"/>
        </w:numPr>
        <w:rPr>
          <w:lang w:val="fr"/>
        </w:rPr>
      </w:pPr>
      <w:r w:rsidRPr="00AF7204">
        <w:rPr>
          <w:lang w:val="fr"/>
        </w:rPr>
        <w:t>Elaboration de systèmes d'information</w:t>
      </w:r>
    </w:p>
    <w:p w14:paraId="7B13BE34" w14:textId="66632881" w:rsidR="00C6609C" w:rsidRDefault="00C6609C" w:rsidP="00AF7204">
      <w:pPr>
        <w:pStyle w:val="Paragraphedeliste"/>
        <w:numPr>
          <w:ilvl w:val="0"/>
          <w:numId w:val="29"/>
        </w:numPr>
        <w:rPr>
          <w:lang w:val="fr"/>
        </w:rPr>
      </w:pPr>
      <w:r>
        <w:rPr>
          <w:rFonts w:ascii="Arial" w:hAnsi="Arial" w:cs="Arial"/>
          <w:color w:val="000000"/>
          <w:sz w:val="21"/>
          <w:szCs w:val="21"/>
          <w:shd w:val="clear" w:color="auto" w:fill="FFFFFF"/>
        </w:rPr>
        <w:t>Tierce maintenance applicative.</w:t>
      </w:r>
    </w:p>
    <w:p w14:paraId="049D2486" w14:textId="678DDDAA" w:rsidR="00C6609C" w:rsidRDefault="00C6609C" w:rsidP="00C6609C">
      <w:pPr>
        <w:rPr>
          <w:lang w:val="fr"/>
        </w:rPr>
      </w:pPr>
    </w:p>
    <w:p w14:paraId="487DB360" w14:textId="5B382BF7" w:rsidR="00C6609C" w:rsidRDefault="00C6609C" w:rsidP="00C6609C">
      <w:pPr>
        <w:rPr>
          <w:lang w:val="fr"/>
        </w:rPr>
      </w:pPr>
      <w:r w:rsidRPr="00AF7204">
        <w:rPr>
          <w:lang w:val="fr"/>
        </w:rPr>
        <w:t xml:space="preserve">Le présent </w:t>
      </w:r>
      <w:r>
        <w:rPr>
          <w:lang w:val="fr"/>
        </w:rPr>
        <w:t xml:space="preserve">ensemble de clauses ne s’applique pas </w:t>
      </w:r>
    </w:p>
    <w:p w14:paraId="24857CD9" w14:textId="6AAD5E49" w:rsidR="00C6609C" w:rsidRPr="00C6609C" w:rsidRDefault="00C6609C" w:rsidP="00C6609C">
      <w:pPr>
        <w:pStyle w:val="Paragraphedeliste"/>
        <w:numPr>
          <w:ilvl w:val="0"/>
          <w:numId w:val="30"/>
        </w:numPr>
        <w:rPr>
          <w:lang w:val="fr"/>
        </w:rPr>
      </w:pPr>
      <w:r w:rsidRPr="00C6609C">
        <w:rPr>
          <w:lang w:val="fr"/>
        </w:rPr>
        <w:t>Fourniture de matériel informatique ou de télécommunication</w:t>
      </w:r>
    </w:p>
    <w:p w14:paraId="301369EC" w14:textId="00DBCBE2" w:rsidR="00C6609C" w:rsidRPr="00C6609C" w:rsidRDefault="00C6609C" w:rsidP="00C6609C">
      <w:pPr>
        <w:pStyle w:val="Paragraphedeliste"/>
        <w:numPr>
          <w:ilvl w:val="0"/>
          <w:numId w:val="30"/>
        </w:numPr>
        <w:rPr>
          <w:lang w:val="fr"/>
        </w:rPr>
      </w:pPr>
      <w:r>
        <w:rPr>
          <w:lang w:val="fr"/>
        </w:rPr>
        <w:t>F</w:t>
      </w:r>
      <w:r w:rsidRPr="00C6609C">
        <w:rPr>
          <w:lang w:val="fr"/>
        </w:rPr>
        <w:t xml:space="preserve">ourniture de logiciels </w:t>
      </w:r>
      <w:r>
        <w:rPr>
          <w:lang w:val="fr"/>
        </w:rPr>
        <w:t>bureautiques</w:t>
      </w:r>
    </w:p>
    <w:p w14:paraId="14FB80EB" w14:textId="3823ACBC" w:rsidR="00C6609C" w:rsidRPr="00C6609C" w:rsidRDefault="00C6609C" w:rsidP="00C6609C">
      <w:pPr>
        <w:pStyle w:val="Paragraphedeliste"/>
        <w:numPr>
          <w:ilvl w:val="0"/>
          <w:numId w:val="30"/>
        </w:numPr>
        <w:rPr>
          <w:lang w:val="fr"/>
        </w:rPr>
      </w:pPr>
      <w:r w:rsidRPr="00C6609C">
        <w:rPr>
          <w:lang w:val="fr"/>
        </w:rPr>
        <w:t>Prestations de maintenance ou d'infogérance.</w:t>
      </w:r>
    </w:p>
    <w:p w14:paraId="6792658E" w14:textId="77777777" w:rsidR="006F1F01" w:rsidRPr="006F1F01" w:rsidRDefault="006F1F01" w:rsidP="007373EF">
      <w:pPr>
        <w:pStyle w:val="Titre3"/>
      </w:pPr>
      <w:bookmarkStart w:id="24" w:name="_Toc286573183"/>
      <w:bookmarkStart w:id="25" w:name="_Toc292172607"/>
      <w:bookmarkStart w:id="26" w:name="_Toc416449670"/>
      <w:r w:rsidRPr="006F1F01">
        <w:t>Identification/Authentification</w:t>
      </w:r>
      <w:bookmarkEnd w:id="24"/>
      <w:bookmarkEnd w:id="25"/>
      <w:bookmarkEnd w:id="26"/>
    </w:p>
    <w:p w14:paraId="764EEAB3" w14:textId="77777777" w:rsidR="006F1F01" w:rsidRPr="006F1F01" w:rsidRDefault="006F1F01" w:rsidP="006F1F01"/>
    <w:p w14:paraId="46A6E58B" w14:textId="340A4819" w:rsidR="006F1F01" w:rsidRPr="006F1F01" w:rsidRDefault="006F1F01" w:rsidP="006F1F01">
      <w:r w:rsidRPr="006F1F01">
        <w:t xml:space="preserve">La composante privée du </w:t>
      </w:r>
      <w:r w:rsidR="001D7957">
        <w:t>Système</w:t>
      </w:r>
      <w:r w:rsidRPr="006F1F01">
        <w:t xml:space="preserve"> accédée doit identifier et authentifier de façon unique les utilisateurs [l’utilisation de comptes partagés n’est pas autorisée]. Il peut exister une composante publique [consultation de données par exemple] ne nécessitant pas d’authentification préalable.</w:t>
      </w:r>
    </w:p>
    <w:p w14:paraId="0BC0DE24" w14:textId="77777777" w:rsidR="006F1F01" w:rsidRPr="006F1F01" w:rsidRDefault="006F1F01" w:rsidP="006F1F01"/>
    <w:p w14:paraId="0116B9FD" w14:textId="0A90310D" w:rsidR="006F1F01" w:rsidRPr="006F1F01" w:rsidRDefault="006F1F01" w:rsidP="006F1F01">
      <w:r w:rsidRPr="006F1F01">
        <w:t>Lorsqu’elles sont nécessaires, l'identification et l'authentification doivent avoir lieu avant toute autre interaction entre la ressource accédée et l'utilisateur. D'autres interactions ne doivent être possibles qu'après une identification et une authentification réussie.</w:t>
      </w:r>
    </w:p>
    <w:p w14:paraId="5FE9C725" w14:textId="77777777" w:rsidR="006F1F01" w:rsidRPr="006F1F01" w:rsidRDefault="006F1F01" w:rsidP="006F1F01"/>
    <w:p w14:paraId="2689C50A" w14:textId="4A0D25FB" w:rsidR="006F1F01" w:rsidRPr="006F1F01" w:rsidRDefault="006F1F01" w:rsidP="006F1F01">
      <w:r w:rsidRPr="006F1F01">
        <w:t xml:space="preserve">Lorsqu’elles sont nécessaires, l'identification et l'authentification </w:t>
      </w:r>
      <w:r w:rsidR="001D7957">
        <w:t>avec</w:t>
      </w:r>
      <w:r w:rsidRPr="006F1F01">
        <w:t xml:space="preserve"> l’utilisateur doivent être réalisées au sein d’un environnement sûr. Pour chaque interaction, le </w:t>
      </w:r>
      <w:r w:rsidR="001D7957">
        <w:t>Système</w:t>
      </w:r>
      <w:r w:rsidRPr="006F1F01">
        <w:t xml:space="preserve"> doit pouvoir établir l'identité de l'utilisateur.</w:t>
      </w:r>
    </w:p>
    <w:p w14:paraId="0E58D379" w14:textId="77777777" w:rsidR="006F1F01" w:rsidRPr="006F1F01" w:rsidRDefault="006F1F01" w:rsidP="006F1F01"/>
    <w:p w14:paraId="00B57D56" w14:textId="3D198CF4" w:rsidR="006F1F01" w:rsidRPr="006F1F01" w:rsidRDefault="006F1F01" w:rsidP="006F1F01">
      <w:r w:rsidRPr="006F1F01">
        <w:t xml:space="preserve">Dans le cas où l’authentification est déportée vers un frontal d’authentification, un chemin sûr [dit de confiance] doit être établi entre le frontal et le </w:t>
      </w:r>
      <w:r w:rsidR="001D7957">
        <w:t>Système</w:t>
      </w:r>
      <w:r w:rsidRPr="006F1F01">
        <w:t>.  La confiance dans ce chemin pourra être atteinte par la mise en place de solutions techniques, procédurales ou organisationnelles.  L’utilisation d’un tel frontal ne nuira pas à la mise en place des fonctions de journalisation et d’audit (cf. ci-après).</w:t>
      </w:r>
    </w:p>
    <w:p w14:paraId="09E64FF7" w14:textId="77777777" w:rsidR="006F1F01" w:rsidRPr="006F1F01" w:rsidRDefault="006F1F01" w:rsidP="006F1F01"/>
    <w:p w14:paraId="6396760B" w14:textId="1BA60E2C" w:rsidR="006F1F01" w:rsidRPr="006F1F01" w:rsidRDefault="006F1F01" w:rsidP="006F1F01">
      <w:r w:rsidRPr="006F1F01">
        <w:lastRenderedPageBreak/>
        <w:t>Lorsque les techniques d’authentification mettent en œuvre des mécanismes cryptographiques, ceux-ci devront présenter un niveau de robustesse au moins équivalent au niveau de robustesse standard défini par l’ANSSI et le Référentiel général de Sécurité (RGS).</w:t>
      </w:r>
    </w:p>
    <w:p w14:paraId="1E3B707F" w14:textId="77777777" w:rsidR="006F1F01" w:rsidRPr="00804A95" w:rsidRDefault="006F1F01" w:rsidP="006F1F01">
      <w:pPr>
        <w:rPr>
          <w:rFonts w:cs="Arial"/>
        </w:rPr>
      </w:pPr>
    </w:p>
    <w:p w14:paraId="69576C36" w14:textId="64498A8A" w:rsidR="006F1F01" w:rsidRPr="006F1F01" w:rsidRDefault="006F1F01" w:rsidP="006F1F01">
      <w:r w:rsidRPr="006F1F01">
        <w:t xml:space="preserve">Si des moyens d’authentification par mot de passe sont mis en œuvre, le </w:t>
      </w:r>
      <w:r w:rsidR="001D7957">
        <w:t>Système</w:t>
      </w:r>
      <w:r w:rsidRPr="006F1F01">
        <w:t xml:space="preserve"> doit permettre de contrôler la mise en œuvre d’une politique de gestion rigoureuse : durée de validité du secret, taille minimale et format, gestion des renouvellements et des secrets passés, gestion du nombre de tentatives infructueuses.</w:t>
      </w:r>
    </w:p>
    <w:p w14:paraId="5B39F89A" w14:textId="77777777" w:rsidR="006F1F01" w:rsidRPr="006F1F01" w:rsidRDefault="006F1F01" w:rsidP="006F1F01"/>
    <w:p w14:paraId="5A031BF6" w14:textId="7FB3A81C" w:rsidR="006F1F01" w:rsidRPr="006F1F01" w:rsidRDefault="006F1F01" w:rsidP="006F1F01">
      <w:r w:rsidRPr="006F1F01">
        <w:t>Des moyens cryptographiques doivent être mis en œuvre pour garantir la confidentialité et l’intégrité des données d’authentification en transit ou stockées. Ces moyens doivent être cohérents avec la durée de validité retenue pour les paramètres d’authentification et présenter un niveau de robustesse au moins équivalent au niveau de robustesse standard défini par l’ANSSI et le RGS.</w:t>
      </w:r>
    </w:p>
    <w:p w14:paraId="44549B69" w14:textId="77777777" w:rsidR="006F1F01" w:rsidRPr="006F1F01" w:rsidRDefault="006F1F01" w:rsidP="006F1F01"/>
    <w:p w14:paraId="7CDAEC53" w14:textId="23C07A06" w:rsidR="006F1F01" w:rsidRDefault="006F1F01" w:rsidP="006F1F01">
      <w:r w:rsidRPr="006F1F01">
        <w:t>Des mesures doivent être mises en œuvre pour garantir l’intégrité des mécanismes d’authentification.</w:t>
      </w:r>
    </w:p>
    <w:p w14:paraId="2A15F493" w14:textId="27546E51" w:rsidR="007068F7" w:rsidRDefault="007068F7" w:rsidP="006F1F01"/>
    <w:p w14:paraId="6D18D4C4" w14:textId="7B4B68FC" w:rsidR="007068F7" w:rsidRDefault="007068F7" w:rsidP="006F1F01">
      <w:r>
        <w:t xml:space="preserve">Le </w:t>
      </w:r>
      <w:r w:rsidR="001D7957">
        <w:t>Système</w:t>
      </w:r>
      <w:r>
        <w:t xml:space="preserve"> doit mettre en œuvre une authentification SAML2 ou OPENID CONNECT. </w:t>
      </w:r>
      <w:r w:rsidR="00E9558C">
        <w:t>L’AP-HP</w:t>
      </w:r>
      <w:r>
        <w:t xml:space="preserve"> met à disposition du</w:t>
      </w:r>
      <w:r w:rsidR="00467C1D">
        <w:t xml:space="preserve"> Fournisseur </w:t>
      </w:r>
      <w:r>
        <w:t xml:space="preserve">un IDP. Cet IDP utilise une méthode d’authentification par LOGIN/Mot de passe quand l’accès </w:t>
      </w:r>
      <w:r w:rsidR="00FD2B92">
        <w:t>s</w:t>
      </w:r>
      <w:r>
        <w:t xml:space="preserve">e fait depuis le réseau de </w:t>
      </w:r>
      <w:r w:rsidR="00E9558C">
        <w:t>l’AP-HP</w:t>
      </w:r>
      <w:r>
        <w:t>, complété par une authentification à 2 facteurs pour les accès depuis Internet (cas du télétravail).</w:t>
      </w:r>
    </w:p>
    <w:p w14:paraId="1B63EC73" w14:textId="7786A7B9" w:rsidR="008433C2" w:rsidRPr="006F1F01" w:rsidRDefault="008433C2" w:rsidP="006F1F01">
      <w:r>
        <w:t>Si le système traite de données de santé, les moyens identification et d’authentification sont conforme au référentiel d’identification électronique des usage</w:t>
      </w:r>
      <w:r w:rsidR="00F84FFB">
        <w:t>rs</w:t>
      </w:r>
      <w:r>
        <w:t xml:space="preserve">, des </w:t>
      </w:r>
      <w:r w:rsidR="00F84FFB" w:rsidRPr="00F84FFB">
        <w:t>acteurs</w:t>
      </w:r>
      <w:r w:rsidR="00F84FFB">
        <w:t xml:space="preserve"> </w:t>
      </w:r>
      <w:r w:rsidR="00F84FFB" w:rsidRPr="00F84FFB">
        <w:t>des</w:t>
      </w:r>
      <w:r w:rsidR="00F84FFB">
        <w:t xml:space="preserve"> </w:t>
      </w:r>
      <w:r w:rsidR="00F84FFB" w:rsidRPr="00F84FFB">
        <w:t>secteurs</w:t>
      </w:r>
      <w:r w:rsidR="00F84FFB">
        <w:t xml:space="preserve"> </w:t>
      </w:r>
      <w:r w:rsidR="00F84FFB" w:rsidRPr="00F84FFB">
        <w:t>sanitaire-m</w:t>
      </w:r>
      <w:r w:rsidR="00FD2B92">
        <w:t>é</w:t>
      </w:r>
      <w:r w:rsidR="00F84FFB" w:rsidRPr="00F84FFB">
        <w:t>dico-social-et-social</w:t>
      </w:r>
      <w:r w:rsidR="00F84FFB">
        <w:t xml:space="preserve"> pour les personnes morales ou physiques de l’ANS.</w:t>
      </w:r>
    </w:p>
    <w:p w14:paraId="18434879" w14:textId="77777777" w:rsidR="006F1F01" w:rsidRPr="006F1F01" w:rsidRDefault="006F1F01" w:rsidP="007373EF">
      <w:pPr>
        <w:pStyle w:val="Titre3"/>
      </w:pPr>
      <w:bookmarkStart w:id="27" w:name="_Toc286573184"/>
      <w:bookmarkStart w:id="28" w:name="_Toc292172608"/>
      <w:bookmarkStart w:id="29" w:name="_Toc416449671"/>
      <w:r w:rsidRPr="006F1F01">
        <w:t>Contrôle d’accès</w:t>
      </w:r>
      <w:bookmarkEnd w:id="27"/>
      <w:bookmarkEnd w:id="28"/>
      <w:bookmarkEnd w:id="29"/>
    </w:p>
    <w:p w14:paraId="671F593D" w14:textId="77777777" w:rsidR="006F1F01" w:rsidRPr="00804A95" w:rsidRDefault="006F1F01" w:rsidP="006F1F01">
      <w:pPr>
        <w:rPr>
          <w:rFonts w:cs="Arial"/>
        </w:rPr>
      </w:pPr>
    </w:p>
    <w:p w14:paraId="38AF7744" w14:textId="40DB0DA2" w:rsidR="006F1F01" w:rsidRPr="000F0AF8" w:rsidRDefault="006F1F01" w:rsidP="000F0AF8">
      <w:r w:rsidRPr="000F0AF8">
        <w:t>L</w:t>
      </w:r>
      <w:r w:rsidR="000F0AF8">
        <w:t xml:space="preserve">e </w:t>
      </w:r>
      <w:r w:rsidR="001D7957">
        <w:rPr>
          <w:rFonts w:cs="Arial"/>
        </w:rPr>
        <w:t>Système</w:t>
      </w:r>
      <w:r w:rsidR="000F0AF8" w:rsidRPr="00804A95">
        <w:rPr>
          <w:rFonts w:cs="Arial"/>
        </w:rPr>
        <w:t xml:space="preserve"> </w:t>
      </w:r>
      <w:r w:rsidRPr="000F0AF8">
        <w:t>doit pouvoir distinguer et administrer les droits d'accès de chaque utilisateur [au niveau d'un utilisateur individuel, au niveau de l'appartenance à un groupe d'utilisateurs, ou aux deux niveaux].</w:t>
      </w:r>
    </w:p>
    <w:p w14:paraId="3E7F3A14" w14:textId="77777777" w:rsidR="006F1F01" w:rsidRPr="000F0AF8" w:rsidRDefault="006F1F01" w:rsidP="000F0AF8"/>
    <w:p w14:paraId="31E3EAF5" w14:textId="52F37B23" w:rsidR="006F1F01" w:rsidRPr="000F0AF8" w:rsidRDefault="006F1F01" w:rsidP="000F0AF8">
      <w:r w:rsidRPr="000F0AF8">
        <w:t>Il doit être possible de refuser complètement à des utilisateurs ou à des groupes d'utilisateurs l'accès à un répertoire, un fichier ou une fonction d</w:t>
      </w:r>
      <w:r w:rsidR="000F0AF8">
        <w:t xml:space="preserve">u </w:t>
      </w:r>
      <w:r w:rsidR="000F0AF8">
        <w:rPr>
          <w:rFonts w:cs="Arial"/>
        </w:rPr>
        <w:t>Progiciel.</w:t>
      </w:r>
    </w:p>
    <w:p w14:paraId="0FB97CBE" w14:textId="77777777" w:rsidR="006F1F01" w:rsidRPr="000F0AF8" w:rsidRDefault="006F1F01" w:rsidP="000F0AF8"/>
    <w:p w14:paraId="59F3404A" w14:textId="4607D46B" w:rsidR="006F1F01" w:rsidRPr="000F0AF8" w:rsidRDefault="006F1F01" w:rsidP="000F0AF8">
      <w:r w:rsidRPr="000F0AF8">
        <w:t>Il ne doit pas être possible à quelqu'un qui n'est pas un utilisateur autorisé d'</w:t>
      </w:r>
      <w:r w:rsidR="001242DE">
        <w:t>a</w:t>
      </w:r>
      <w:r w:rsidR="0093653F">
        <w:t>ccord</w:t>
      </w:r>
      <w:r w:rsidRPr="000F0AF8">
        <w:t>er ou de retirer des droits d'accès au sein d</w:t>
      </w:r>
      <w:r w:rsidR="000F0AF8">
        <w:t xml:space="preserve">u </w:t>
      </w:r>
      <w:r w:rsidR="001D7957">
        <w:rPr>
          <w:rFonts w:cs="Arial"/>
        </w:rPr>
        <w:t>Système</w:t>
      </w:r>
      <w:r w:rsidRPr="000F0AF8">
        <w:t>.</w:t>
      </w:r>
    </w:p>
    <w:p w14:paraId="63F64AB8" w14:textId="77777777" w:rsidR="006F1F01" w:rsidRPr="000F0AF8" w:rsidRDefault="006F1F01" w:rsidP="000F0AF8"/>
    <w:p w14:paraId="7A9D6E00" w14:textId="3CB654EF" w:rsidR="006F1F01" w:rsidRPr="000F0AF8" w:rsidRDefault="006F1F01" w:rsidP="000F0AF8">
      <w:r w:rsidRPr="000F0AF8">
        <w:t xml:space="preserve">Il doit également être possible de limiter l'accès en lecture seulement selon les besoins. </w:t>
      </w:r>
    </w:p>
    <w:p w14:paraId="0491EB31" w14:textId="77777777" w:rsidR="006F1F01" w:rsidRPr="000F0AF8" w:rsidRDefault="006F1F01" w:rsidP="000F0AF8"/>
    <w:p w14:paraId="6CF86D92" w14:textId="30B00533" w:rsidR="006F1F01" w:rsidRPr="000F0AF8" w:rsidRDefault="006F1F01" w:rsidP="000F0AF8">
      <w:r w:rsidRPr="000F0AF8">
        <w:t>Il doit être possible d'</w:t>
      </w:r>
      <w:r w:rsidR="001242DE">
        <w:t>a</w:t>
      </w:r>
      <w:r w:rsidR="0093653F">
        <w:t>ccord</w:t>
      </w:r>
      <w:r w:rsidRPr="000F0AF8">
        <w:t>er les droits d'accès à un objet (répertoire, fichier, fonction) en descendant jusqu'au niveau de granularité de l'utilisateur individuel.</w:t>
      </w:r>
    </w:p>
    <w:p w14:paraId="119071C7" w14:textId="77777777" w:rsidR="006F1F01" w:rsidRPr="000F0AF8" w:rsidRDefault="006F1F01" w:rsidP="000F0AF8"/>
    <w:p w14:paraId="6D699CF5" w14:textId="3C05CFC9" w:rsidR="006F1F01" w:rsidRPr="000F0AF8" w:rsidRDefault="006F1F01" w:rsidP="000F0AF8">
      <w:r w:rsidRPr="000F0AF8">
        <w:t>L'administration des droits doit disposer de contrôles pour limiter la propagation des droits d'accès. Seuls des utilisateurs autorisés doivent pouvoir créer de nouveaux comptes utilisateurs, supprimer ou désactiver des comptes utilisateurs existants.</w:t>
      </w:r>
    </w:p>
    <w:p w14:paraId="07B74FA7" w14:textId="77777777" w:rsidR="006F1F01" w:rsidRPr="000F0AF8" w:rsidRDefault="006F1F01" w:rsidP="000F0AF8"/>
    <w:p w14:paraId="25DB71C1" w14:textId="0F457CA2" w:rsidR="006F1F01" w:rsidRDefault="006F1F01" w:rsidP="000F0AF8">
      <w:r w:rsidRPr="000F0AF8">
        <w:t xml:space="preserve">Lors de toute tentative par des utilisateurs ou des groupes d'utilisateurs d'accéder à un répertoire, un fichier, ou une fonction </w:t>
      </w:r>
      <w:r w:rsidR="00EC457C">
        <w:t xml:space="preserve">du </w:t>
      </w:r>
      <w:r w:rsidR="001D7957">
        <w:t>Système</w:t>
      </w:r>
      <w:r w:rsidRPr="000F0AF8">
        <w:t>, l</w:t>
      </w:r>
      <w:r w:rsidR="000F0AF8">
        <w:t xml:space="preserve">e </w:t>
      </w:r>
      <w:r w:rsidR="001D7957">
        <w:rPr>
          <w:rFonts w:cs="Arial"/>
        </w:rPr>
        <w:t>Système</w:t>
      </w:r>
      <w:r w:rsidRPr="000F0AF8">
        <w:t xml:space="preserve"> doit vérifier la validité de la demande.  Les tentatives d'accès non autorisés doivent être rejetées.</w:t>
      </w:r>
      <w:bookmarkStart w:id="30" w:name="_Toc286573185"/>
      <w:bookmarkStart w:id="31" w:name="_Toc292172609"/>
      <w:bookmarkStart w:id="32" w:name="_Toc416449672"/>
    </w:p>
    <w:p w14:paraId="77CB0EDE" w14:textId="78BA2FB1" w:rsidR="000E3DF5" w:rsidRDefault="000E3DF5" w:rsidP="000F0AF8"/>
    <w:p w14:paraId="19C4A14D" w14:textId="4253E710" w:rsidR="000E3DF5" w:rsidRDefault="000E3DF5" w:rsidP="000F0AF8"/>
    <w:p w14:paraId="27D41A78" w14:textId="2B8F2617" w:rsidR="000E3DF5" w:rsidRDefault="000E3DF5" w:rsidP="000F0AF8"/>
    <w:p w14:paraId="2DB50704" w14:textId="61DEE5B4" w:rsidR="000E3DF5" w:rsidRDefault="000E3DF5" w:rsidP="000F0AF8"/>
    <w:p w14:paraId="3F1F1769" w14:textId="77777777" w:rsidR="000E3DF5" w:rsidRPr="000F0AF8" w:rsidRDefault="000E3DF5" w:rsidP="000F0AF8"/>
    <w:p w14:paraId="68D65CC3" w14:textId="7EA54881" w:rsidR="006F1F01" w:rsidRPr="006F1F01" w:rsidRDefault="006F1F01" w:rsidP="007373EF">
      <w:pPr>
        <w:pStyle w:val="Titre3"/>
      </w:pPr>
      <w:r w:rsidRPr="006F1F01">
        <w:lastRenderedPageBreak/>
        <w:t>Journalisation / imputabilité</w:t>
      </w:r>
      <w:bookmarkEnd w:id="30"/>
      <w:bookmarkEnd w:id="31"/>
      <w:bookmarkEnd w:id="32"/>
    </w:p>
    <w:p w14:paraId="02B1A280" w14:textId="77777777" w:rsidR="006F1F01" w:rsidRPr="000F0AF8" w:rsidRDefault="006F1F01" w:rsidP="000F0AF8"/>
    <w:p w14:paraId="63BEBF51" w14:textId="406E171E" w:rsidR="006F1F01" w:rsidRPr="000F0AF8" w:rsidRDefault="000F0AF8" w:rsidP="000F0AF8">
      <w:r>
        <w:t xml:space="preserve">Le </w:t>
      </w:r>
      <w:r w:rsidR="001D7957">
        <w:rPr>
          <w:rFonts w:cs="Arial"/>
        </w:rPr>
        <w:t>Système</w:t>
      </w:r>
      <w:r w:rsidR="006F1F01" w:rsidRPr="000F0AF8">
        <w:t xml:space="preserve"> doit comporter un composant d’imputation qui soit capable de journaliser :</w:t>
      </w:r>
    </w:p>
    <w:p w14:paraId="4F238F7E" w14:textId="77777777" w:rsidR="006F1F01" w:rsidRPr="000F0AF8" w:rsidRDefault="006F1F01" w:rsidP="000F0AF8">
      <w:r w:rsidRPr="000F0AF8">
        <w:t>Les tentatives d’identification et d’authentification [données exigées : date, heure, identité fournie par l’utilisateur, identification de l’équipement sur lequel le mécanisme d’identification et d’authentification a été utilisé, réussite ou échec de la tentative, autorisation de l’utilisateur].</w:t>
      </w:r>
    </w:p>
    <w:p w14:paraId="2244BA4E" w14:textId="77777777" w:rsidR="006F1F01" w:rsidRPr="000F0AF8" w:rsidRDefault="006F1F01" w:rsidP="000F0AF8">
      <w:r w:rsidRPr="000F0AF8">
        <w:t>Les actions d’administration [données exigées : Date, heure, identité de l'utilisateur, type de l'action].</w:t>
      </w:r>
    </w:p>
    <w:p w14:paraId="41ABFA88" w14:textId="77777777" w:rsidR="006F1F01" w:rsidRPr="000F0AF8" w:rsidRDefault="006F1F01" w:rsidP="000F0AF8"/>
    <w:p w14:paraId="20CB4570" w14:textId="1FF9FF90" w:rsidR="006F1F01" w:rsidRPr="000F0AF8" w:rsidRDefault="006F1F01" w:rsidP="000F0AF8">
      <w:r w:rsidRPr="000F0AF8">
        <w:t xml:space="preserve">En complément, </w:t>
      </w:r>
      <w:r w:rsidR="009A6F72">
        <w:t xml:space="preserve">le </w:t>
      </w:r>
      <w:r w:rsidR="001D7957">
        <w:rPr>
          <w:rFonts w:cs="Arial"/>
        </w:rPr>
        <w:t>Système</w:t>
      </w:r>
      <w:r w:rsidRPr="000F0AF8">
        <w:t xml:space="preserve"> doit pouvoir journaliser certains événements identifiés comme sensibles par les maîtrises d’ouvrage</w:t>
      </w:r>
      <w:r w:rsidR="009A6F72">
        <w:t xml:space="preserve">. </w:t>
      </w:r>
      <w:r w:rsidRPr="000F0AF8">
        <w:t>Les accès à des fichiers, répertoires ou fonctions présentant un caractère sensible [données exigées : Date, heure, identité de l’utilisateur, fonction mise en œuvre, identification de l’objet accédé, type de tentative d’accès, réussite ou échec de la tentative].</w:t>
      </w:r>
    </w:p>
    <w:p w14:paraId="3133ADD5" w14:textId="77777777" w:rsidR="006F1F01" w:rsidRPr="009A6F72" w:rsidRDefault="006F1F01" w:rsidP="009A6F72"/>
    <w:p w14:paraId="26A09D8C" w14:textId="6472399E" w:rsidR="006F1F01" w:rsidRPr="009A6F72" w:rsidRDefault="006F1F01" w:rsidP="009A6F72">
      <w:r w:rsidRPr="009A6F72">
        <w:t xml:space="preserve">Il doit être possible de mettre sélectivement en œuvre l'imputation pour un ou plusieurs utilisateurs. </w:t>
      </w:r>
    </w:p>
    <w:p w14:paraId="7AC8BD2D" w14:textId="77777777" w:rsidR="006F1F01" w:rsidRPr="009A6F72" w:rsidRDefault="006F1F01" w:rsidP="009A6F72"/>
    <w:p w14:paraId="020E65D5" w14:textId="2C49BFD9" w:rsidR="006F1F01" w:rsidRPr="009A6F72" w:rsidRDefault="006F1F01" w:rsidP="009A6F72">
      <w:r w:rsidRPr="009A6F72">
        <w:t xml:space="preserve">Les données journalisées ne doivent être accessibles qu’en consultation aux seuls </w:t>
      </w:r>
      <w:r w:rsidR="009A6F72">
        <w:t>utilisateurs</w:t>
      </w:r>
      <w:r w:rsidRPr="009A6F72">
        <w:t xml:space="preserve"> autorisés. Elles doivent être protégées contre tout type de modification ou suppression, afin de garantir l’imputabilité de l’utilisation </w:t>
      </w:r>
      <w:r w:rsidR="009A6F72">
        <w:t xml:space="preserve">du </w:t>
      </w:r>
      <w:r w:rsidR="001D7957">
        <w:rPr>
          <w:rFonts w:cs="Arial"/>
        </w:rPr>
        <w:t>Système</w:t>
      </w:r>
      <w:r w:rsidRPr="009A6F72">
        <w:t>. Toute action sur une donnée d’imputation devra être tracée</w:t>
      </w:r>
    </w:p>
    <w:p w14:paraId="4AB74BC5" w14:textId="77777777" w:rsidR="006F1F01" w:rsidRPr="006F1F01" w:rsidRDefault="006F1F01" w:rsidP="007373EF">
      <w:pPr>
        <w:pStyle w:val="Titre3"/>
      </w:pPr>
      <w:bookmarkStart w:id="33" w:name="_Toc286573186"/>
      <w:bookmarkStart w:id="34" w:name="_Toc292172610"/>
      <w:bookmarkStart w:id="35" w:name="_Toc416449673"/>
      <w:r w:rsidRPr="006F1F01">
        <w:t>Audit</w:t>
      </w:r>
      <w:bookmarkEnd w:id="33"/>
      <w:bookmarkEnd w:id="34"/>
      <w:bookmarkEnd w:id="35"/>
    </w:p>
    <w:p w14:paraId="4C741FD3" w14:textId="77777777" w:rsidR="006F1F01" w:rsidRPr="009A6F72" w:rsidRDefault="006F1F01" w:rsidP="009A6F72"/>
    <w:p w14:paraId="1DF5BD5E" w14:textId="427C642A" w:rsidR="006F1F01" w:rsidRPr="009A6F72" w:rsidRDefault="006F1F01" w:rsidP="009A6F72">
      <w:r w:rsidRPr="009A6F72">
        <w:t>Il doit exister des outils pour examiner les fichiers d'imputation pour les besoins d'audit et ces outils doivent être documentés. Ils doivent permettre d'identifier sélectivement les actions d'un ou de plusieurs utilisateurs.</w:t>
      </w:r>
    </w:p>
    <w:p w14:paraId="18DCDA89" w14:textId="2FF29901" w:rsidR="006F1F01" w:rsidRPr="006F1F01" w:rsidRDefault="006F1F01" w:rsidP="007373EF">
      <w:pPr>
        <w:pStyle w:val="Titre3"/>
      </w:pPr>
      <w:bookmarkStart w:id="36" w:name="_Toc286573187"/>
      <w:bookmarkStart w:id="37" w:name="_Toc292172611"/>
      <w:bookmarkStart w:id="38" w:name="_Toc416449674"/>
      <w:r w:rsidRPr="006F1F01">
        <w:t>Protection de l’intégrité d</w:t>
      </w:r>
      <w:r w:rsidR="00F06659">
        <w:t xml:space="preserve">u </w:t>
      </w:r>
      <w:bookmarkEnd w:id="36"/>
      <w:bookmarkEnd w:id="37"/>
      <w:bookmarkEnd w:id="38"/>
      <w:r w:rsidR="001D7957">
        <w:t>Système</w:t>
      </w:r>
    </w:p>
    <w:p w14:paraId="67F8298B" w14:textId="77777777" w:rsidR="006F1F01" w:rsidRPr="00804A95" w:rsidRDefault="006F1F01" w:rsidP="006F1F01">
      <w:pPr>
        <w:rPr>
          <w:rFonts w:cs="Arial"/>
        </w:rPr>
      </w:pPr>
    </w:p>
    <w:p w14:paraId="365E9655" w14:textId="15FC6859" w:rsidR="006F1F01" w:rsidRPr="009A6F72" w:rsidRDefault="006F1F01" w:rsidP="009A6F72">
      <w:r w:rsidRPr="009A6F72">
        <w:t>En standard, l’intégrité d</w:t>
      </w:r>
      <w:r w:rsidR="009A6F72">
        <w:t xml:space="preserve">u </w:t>
      </w:r>
      <w:r w:rsidR="001D7957">
        <w:rPr>
          <w:rFonts w:cs="Arial"/>
        </w:rPr>
        <w:t>Système</w:t>
      </w:r>
      <w:r w:rsidR="009A6F72" w:rsidRPr="00804A95">
        <w:rPr>
          <w:rFonts w:cs="Arial"/>
        </w:rPr>
        <w:t xml:space="preserve"> </w:t>
      </w:r>
      <w:r w:rsidRPr="009A6F72">
        <w:t xml:space="preserve">est assurée par les moyens de contrôle d’intégrité des bases de données et des serveurs mis en place systématiquement par </w:t>
      </w:r>
      <w:r w:rsidR="00E9558C">
        <w:t>l’AP-HP</w:t>
      </w:r>
      <w:r w:rsidRPr="009A6F72">
        <w:t>.</w:t>
      </w:r>
    </w:p>
    <w:p w14:paraId="65BA16BD" w14:textId="77777777" w:rsidR="006F1F01" w:rsidRPr="009A6F72" w:rsidRDefault="006F1F01" w:rsidP="009A6F72"/>
    <w:p w14:paraId="2EC167D2" w14:textId="62CEA6BF" w:rsidR="00BC58E0" w:rsidRPr="009A6F72" w:rsidRDefault="006F1F01" w:rsidP="009A6F72">
      <w:r w:rsidRPr="009A6F72">
        <w:t>Toute donnée envoyée ou reçue en pièce jointe doit être identifiée et contrôlée. Des précautions doivent être prises afin de prévenir et détecter l’introduction de tout code malveillant par l’intermédiaire des informations transmises, ou pour prévenir toute saturation d</w:t>
      </w:r>
      <w:r w:rsidR="001F180F">
        <w:t>u</w:t>
      </w:r>
      <w:r w:rsidRPr="009A6F72">
        <w:t xml:space="preserve"> </w:t>
      </w:r>
      <w:r w:rsidR="001D7957">
        <w:rPr>
          <w:rFonts w:cs="Arial"/>
        </w:rPr>
        <w:t>Système</w:t>
      </w:r>
      <w:r w:rsidR="001F180F" w:rsidRPr="000F0AF8">
        <w:t xml:space="preserve"> </w:t>
      </w:r>
      <w:r w:rsidRPr="009A6F72">
        <w:t>par l’envoi de pièces de taille anormalement volumineuse. Le contrôle du type et format des données entrantes et sortantes sera assuré par des dispositifs de protection permettant l’analyse de code malveillant, l’analyse de requête autorisée, l’analyse de type et format de données échangées.</w:t>
      </w:r>
    </w:p>
    <w:p w14:paraId="25DC777A" w14:textId="5EF3DECE" w:rsidR="0093538B" w:rsidRDefault="00C211D3" w:rsidP="007373EF">
      <w:pPr>
        <w:pStyle w:val="Titre2"/>
      </w:pPr>
      <w:bookmarkStart w:id="39" w:name="_Toc127456314"/>
      <w:r w:rsidRPr="00C211D3">
        <w:t xml:space="preserve">Méthodologie </w:t>
      </w:r>
      <w:r w:rsidR="00D02EB4">
        <w:t>sécurisée</w:t>
      </w:r>
      <w:r w:rsidR="00D02EB4" w:rsidRPr="00C211D3">
        <w:t xml:space="preserve"> </w:t>
      </w:r>
      <w:r w:rsidRPr="00C211D3">
        <w:t>d’ingénierie et de développement</w:t>
      </w:r>
      <w:bookmarkEnd w:id="39"/>
    </w:p>
    <w:p w14:paraId="2F51B27B" w14:textId="6C38EB07" w:rsidR="0093538B" w:rsidRDefault="0093538B" w:rsidP="0093538B">
      <w:pPr>
        <w:rPr>
          <w:lang w:val="fr"/>
        </w:rPr>
      </w:pPr>
    </w:p>
    <w:p w14:paraId="3B961D56" w14:textId="450293E8" w:rsidR="00707346" w:rsidRDefault="001B0CDD" w:rsidP="00C211D3">
      <w:pPr>
        <w:rPr>
          <w:lang w:val="fr"/>
        </w:rPr>
      </w:pPr>
      <w:r>
        <w:rPr>
          <w:lang w:val="fr"/>
        </w:rPr>
        <w:t>Le</w:t>
      </w:r>
      <w:r w:rsidR="00467C1D">
        <w:rPr>
          <w:lang w:val="fr"/>
        </w:rPr>
        <w:t xml:space="preserve"> Fournisseur </w:t>
      </w:r>
      <w:r>
        <w:rPr>
          <w:lang w:val="fr"/>
        </w:rPr>
        <w:t xml:space="preserve">met en œuvre une </w:t>
      </w:r>
      <w:r>
        <w:t>m</w:t>
      </w:r>
      <w:r w:rsidRPr="00C211D3">
        <w:t>éthodologie d’ingénierie et de développement</w:t>
      </w:r>
      <w:r>
        <w:t xml:space="preserve"> </w:t>
      </w:r>
      <w:r w:rsidR="00707346">
        <w:t xml:space="preserve">sécurisée </w:t>
      </w:r>
      <w:r>
        <w:t xml:space="preserve">pour son </w:t>
      </w:r>
      <w:r w:rsidR="00D114E5">
        <w:t>Système</w:t>
      </w:r>
      <w:r>
        <w:t>.</w:t>
      </w:r>
      <w:r w:rsidR="00707346">
        <w:t xml:space="preserve"> </w:t>
      </w:r>
      <w:r w:rsidR="00707346">
        <w:rPr>
          <w:lang w:val="fr"/>
        </w:rPr>
        <w:t>Le</w:t>
      </w:r>
      <w:r w:rsidR="00467C1D">
        <w:rPr>
          <w:lang w:val="fr"/>
        </w:rPr>
        <w:t xml:space="preserve"> Fournisseur </w:t>
      </w:r>
      <w:r w:rsidR="00707346">
        <w:rPr>
          <w:lang w:val="fr"/>
        </w:rPr>
        <w:t xml:space="preserve">décrit </w:t>
      </w:r>
      <w:r w:rsidR="00D114E5">
        <w:rPr>
          <w:lang w:val="fr"/>
        </w:rPr>
        <w:t>s</w:t>
      </w:r>
      <w:r w:rsidR="00707346" w:rsidRPr="00707346">
        <w:rPr>
          <w:lang w:val="fr"/>
        </w:rPr>
        <w:t>es activités et contrôles de sécurité</w:t>
      </w:r>
      <w:r w:rsidR="00FD2B92">
        <w:rPr>
          <w:lang w:val="fr"/>
        </w:rPr>
        <w:t>,</w:t>
      </w:r>
      <w:r w:rsidR="00707346" w:rsidRPr="00707346">
        <w:rPr>
          <w:lang w:val="fr"/>
        </w:rPr>
        <w:t xml:space="preserve"> </w:t>
      </w:r>
      <w:r w:rsidR="009B41CD">
        <w:rPr>
          <w:lang w:val="fr"/>
        </w:rPr>
        <w:t>utilisés</w:t>
      </w:r>
      <w:r w:rsidR="00EE1ADE">
        <w:rPr>
          <w:lang w:val="fr"/>
        </w:rPr>
        <w:t xml:space="preserve"> en la matière</w:t>
      </w:r>
      <w:r w:rsidR="009B41CD">
        <w:rPr>
          <w:lang w:val="fr"/>
        </w:rPr>
        <w:t xml:space="preserve"> (processus, procédures, outillages, indicateurs)</w:t>
      </w:r>
      <w:r w:rsidR="00707346">
        <w:rPr>
          <w:lang w:val="fr"/>
        </w:rPr>
        <w:t>.</w:t>
      </w:r>
      <w:r w:rsidR="009B41CD">
        <w:rPr>
          <w:lang w:val="fr"/>
        </w:rPr>
        <w:t xml:space="preserve"> Il s’agit notamment de :</w:t>
      </w:r>
    </w:p>
    <w:p w14:paraId="3EFAEC41" w14:textId="77777777" w:rsidR="009B41CD" w:rsidRDefault="009B41CD" w:rsidP="00C211D3">
      <w:pPr>
        <w:rPr>
          <w:lang w:val="fr"/>
        </w:rPr>
      </w:pPr>
    </w:p>
    <w:p w14:paraId="109B21BE" w14:textId="1284594B" w:rsidR="009B41CD" w:rsidRPr="009B41CD" w:rsidRDefault="00707346" w:rsidP="009B41CD">
      <w:pPr>
        <w:pStyle w:val="Paragraphedeliste"/>
        <w:numPr>
          <w:ilvl w:val="0"/>
          <w:numId w:val="26"/>
        </w:numPr>
        <w:rPr>
          <w:lang w:val="fr"/>
        </w:rPr>
      </w:pPr>
      <w:r w:rsidRPr="009B41CD">
        <w:rPr>
          <w:lang w:val="fr"/>
        </w:rPr>
        <w:t>Formation</w:t>
      </w:r>
      <w:r w:rsidR="009B41CD" w:rsidRPr="009B41CD">
        <w:rPr>
          <w:lang w:val="fr"/>
        </w:rPr>
        <w:t xml:space="preserve"> en lien avec la sécurité des développements</w:t>
      </w:r>
    </w:p>
    <w:p w14:paraId="0CA2E490" w14:textId="7A623D2D" w:rsidR="009B41CD" w:rsidRPr="009B41CD" w:rsidRDefault="00707346" w:rsidP="009B41CD">
      <w:pPr>
        <w:pStyle w:val="Paragraphedeliste"/>
        <w:numPr>
          <w:ilvl w:val="0"/>
          <w:numId w:val="26"/>
        </w:numPr>
        <w:rPr>
          <w:lang w:val="fr"/>
        </w:rPr>
      </w:pPr>
      <w:r w:rsidRPr="009B41CD">
        <w:rPr>
          <w:lang w:val="fr"/>
        </w:rPr>
        <w:t>Définition des exigences</w:t>
      </w:r>
      <w:r w:rsidR="009B41CD" w:rsidRPr="009B41CD">
        <w:rPr>
          <w:lang w:val="fr"/>
        </w:rPr>
        <w:t xml:space="preserve"> de sécurité</w:t>
      </w:r>
    </w:p>
    <w:p w14:paraId="490E2F9A" w14:textId="77777777" w:rsidR="009B41CD" w:rsidRPr="009B41CD" w:rsidRDefault="00707346" w:rsidP="009B41CD">
      <w:pPr>
        <w:pStyle w:val="Paragraphedeliste"/>
        <w:numPr>
          <w:ilvl w:val="0"/>
          <w:numId w:val="26"/>
        </w:numPr>
        <w:rPr>
          <w:lang w:val="fr"/>
        </w:rPr>
      </w:pPr>
      <w:r w:rsidRPr="009B41CD">
        <w:rPr>
          <w:lang w:val="fr"/>
        </w:rPr>
        <w:t>Modélisation de la menace</w:t>
      </w:r>
    </w:p>
    <w:p w14:paraId="59AA9286" w14:textId="60472E33" w:rsidR="009B41CD" w:rsidRPr="009B41CD" w:rsidRDefault="009B41CD" w:rsidP="009B41CD">
      <w:pPr>
        <w:pStyle w:val="Paragraphedeliste"/>
        <w:numPr>
          <w:ilvl w:val="0"/>
          <w:numId w:val="26"/>
        </w:numPr>
        <w:rPr>
          <w:lang w:val="fr"/>
        </w:rPr>
      </w:pPr>
      <w:r>
        <w:rPr>
          <w:lang w:val="fr"/>
        </w:rPr>
        <w:t xml:space="preserve">Usage </w:t>
      </w:r>
      <w:r w:rsidR="00707346" w:rsidRPr="009B41CD">
        <w:rPr>
          <w:lang w:val="fr"/>
        </w:rPr>
        <w:t xml:space="preserve">d’outils </w:t>
      </w:r>
      <w:r w:rsidR="00BF4C97" w:rsidRPr="009B41CD">
        <w:rPr>
          <w:lang w:val="fr"/>
        </w:rPr>
        <w:t>évalués et approuvés</w:t>
      </w:r>
    </w:p>
    <w:p w14:paraId="2A0FECCF" w14:textId="77777777" w:rsidR="009B41CD" w:rsidRPr="009B41CD" w:rsidRDefault="009B41CD" w:rsidP="009B41CD">
      <w:pPr>
        <w:pStyle w:val="Paragraphedeliste"/>
        <w:numPr>
          <w:ilvl w:val="0"/>
          <w:numId w:val="26"/>
        </w:numPr>
        <w:rPr>
          <w:lang w:val="fr"/>
        </w:rPr>
      </w:pPr>
      <w:r w:rsidRPr="009B41CD">
        <w:rPr>
          <w:lang w:val="fr"/>
        </w:rPr>
        <w:t>G</w:t>
      </w:r>
      <w:r w:rsidR="00BF4C97" w:rsidRPr="009B41CD">
        <w:rPr>
          <w:lang w:val="fr"/>
        </w:rPr>
        <w:t>estion des risques de sécurité relatifs à l’usage des logiciels tiers</w:t>
      </w:r>
    </w:p>
    <w:p w14:paraId="25253FDF" w14:textId="3250A51A" w:rsidR="009B41CD" w:rsidRPr="009B41CD" w:rsidRDefault="009B41CD" w:rsidP="009B41CD">
      <w:pPr>
        <w:pStyle w:val="Paragraphedeliste"/>
        <w:numPr>
          <w:ilvl w:val="0"/>
          <w:numId w:val="26"/>
        </w:numPr>
        <w:rPr>
          <w:lang w:val="fr"/>
        </w:rPr>
      </w:pPr>
      <w:r>
        <w:rPr>
          <w:lang w:val="fr"/>
        </w:rPr>
        <w:t xml:space="preserve">Définition des </w:t>
      </w:r>
      <w:r w:rsidR="00BF4C97" w:rsidRPr="009B41CD">
        <w:rPr>
          <w:lang w:val="fr"/>
        </w:rPr>
        <w:t>exigences de conception</w:t>
      </w:r>
    </w:p>
    <w:p w14:paraId="59A84BA8" w14:textId="77777777" w:rsidR="009B41CD" w:rsidRPr="009B41CD" w:rsidRDefault="009B41CD" w:rsidP="009B41CD">
      <w:pPr>
        <w:pStyle w:val="Paragraphedeliste"/>
        <w:numPr>
          <w:ilvl w:val="0"/>
          <w:numId w:val="26"/>
        </w:numPr>
        <w:rPr>
          <w:lang w:val="fr"/>
        </w:rPr>
      </w:pPr>
      <w:r w:rsidRPr="009B41CD">
        <w:rPr>
          <w:lang w:val="fr"/>
        </w:rPr>
        <w:t>A</w:t>
      </w:r>
      <w:r w:rsidR="00607701" w:rsidRPr="009B41CD">
        <w:rPr>
          <w:lang w:val="fr"/>
        </w:rPr>
        <w:t>nalyse statique et dynamique du code</w:t>
      </w:r>
    </w:p>
    <w:p w14:paraId="709139FA" w14:textId="77777777" w:rsidR="009B41CD" w:rsidRPr="009B41CD" w:rsidRDefault="009B41CD" w:rsidP="009B41CD">
      <w:pPr>
        <w:pStyle w:val="Paragraphedeliste"/>
        <w:numPr>
          <w:ilvl w:val="0"/>
          <w:numId w:val="26"/>
        </w:numPr>
        <w:rPr>
          <w:lang w:val="fr"/>
        </w:rPr>
      </w:pPr>
      <w:r w:rsidRPr="009B41CD">
        <w:rPr>
          <w:lang w:val="fr"/>
        </w:rPr>
        <w:t>T</w:t>
      </w:r>
      <w:r w:rsidR="00607701" w:rsidRPr="009B41CD">
        <w:rPr>
          <w:lang w:val="fr"/>
        </w:rPr>
        <w:t>est d’intrusion</w:t>
      </w:r>
    </w:p>
    <w:p w14:paraId="2EDF05A6" w14:textId="1E2DEF1C" w:rsidR="00707346" w:rsidRDefault="009B41CD" w:rsidP="009B41CD">
      <w:pPr>
        <w:pStyle w:val="Paragraphedeliste"/>
        <w:numPr>
          <w:ilvl w:val="0"/>
          <w:numId w:val="26"/>
        </w:numPr>
        <w:rPr>
          <w:lang w:val="fr"/>
        </w:rPr>
      </w:pPr>
      <w:r w:rsidRPr="009B41CD">
        <w:rPr>
          <w:lang w:val="fr"/>
        </w:rPr>
        <w:t>P</w:t>
      </w:r>
      <w:r w:rsidR="00607701" w:rsidRPr="009B41CD">
        <w:rPr>
          <w:lang w:val="fr"/>
        </w:rPr>
        <w:t xml:space="preserve">rocessus standard de réponse aux </w:t>
      </w:r>
      <w:r w:rsidRPr="009B41CD">
        <w:rPr>
          <w:lang w:val="fr"/>
        </w:rPr>
        <w:t xml:space="preserve">défauts et </w:t>
      </w:r>
      <w:r w:rsidR="00607701" w:rsidRPr="009B41CD">
        <w:rPr>
          <w:lang w:val="fr"/>
        </w:rPr>
        <w:t>incidents</w:t>
      </w:r>
    </w:p>
    <w:p w14:paraId="3E239737" w14:textId="77777777" w:rsidR="009B41CD" w:rsidRDefault="009B41CD" w:rsidP="009B41CD">
      <w:pPr>
        <w:pStyle w:val="Paragraphedeliste"/>
        <w:numPr>
          <w:ilvl w:val="0"/>
          <w:numId w:val="26"/>
        </w:numPr>
        <w:rPr>
          <w:lang w:val="fr"/>
        </w:rPr>
      </w:pPr>
      <w:r>
        <w:rPr>
          <w:lang w:val="fr"/>
        </w:rPr>
        <w:lastRenderedPageBreak/>
        <w:t>Indicateur de pilotage des activités en lien avec la sécurité de l’information</w:t>
      </w:r>
    </w:p>
    <w:p w14:paraId="3EB20F2F" w14:textId="12CBC68B" w:rsidR="00205FE6" w:rsidRPr="00205FE6" w:rsidRDefault="009B41CD" w:rsidP="00205FE6">
      <w:pPr>
        <w:pStyle w:val="Paragraphedeliste"/>
        <w:numPr>
          <w:ilvl w:val="0"/>
          <w:numId w:val="26"/>
        </w:numPr>
      </w:pPr>
      <w:r w:rsidRPr="009B41CD">
        <w:rPr>
          <w:lang w:val="fr"/>
        </w:rPr>
        <w:t>Rapport de conformité.</w:t>
      </w:r>
    </w:p>
    <w:p w14:paraId="2E8C6E8E" w14:textId="768F301C" w:rsidR="00205FE6" w:rsidRDefault="00205FE6" w:rsidP="00205FE6"/>
    <w:p w14:paraId="6E35940F" w14:textId="04E42443" w:rsidR="00205FE6" w:rsidRDefault="00205FE6" w:rsidP="00205FE6">
      <w:r w:rsidRPr="00205FE6">
        <w:t xml:space="preserve">Le </w:t>
      </w:r>
      <w:r w:rsidR="0030044D">
        <w:t>Fournisseur</w:t>
      </w:r>
      <w:r w:rsidRPr="00205FE6">
        <w:t xml:space="preserve"> assurant une prestation de développement s'engage à respecter les bonnes pratiques de sécurité dans le développement, en sus de respecter les exigences de sécurité exprimées dans la documentation sur la sécurité de l'information de </w:t>
      </w:r>
      <w:r w:rsidR="00E9558C">
        <w:t>l’AP-HP</w:t>
      </w:r>
      <w:r w:rsidRPr="00205FE6">
        <w:t>.</w:t>
      </w:r>
    </w:p>
    <w:p w14:paraId="3C66C828" w14:textId="0060EDB1" w:rsidR="0030044D" w:rsidRDefault="0030044D" w:rsidP="0030044D">
      <w:pPr>
        <w:pStyle w:val="Titre2"/>
      </w:pPr>
      <w:bookmarkStart w:id="40" w:name="_Toc526153865"/>
      <w:bookmarkStart w:id="41" w:name="_Toc127456315"/>
      <w:r>
        <w:t>A</w:t>
      </w:r>
      <w:r w:rsidR="008B6581">
        <w:t>udits</w:t>
      </w:r>
      <w:bookmarkEnd w:id="40"/>
      <w:bookmarkEnd w:id="41"/>
    </w:p>
    <w:p w14:paraId="40BDEC72" w14:textId="4D0A24E2" w:rsidR="0030044D" w:rsidRPr="00616192" w:rsidRDefault="0030044D" w:rsidP="0030044D">
      <w:pPr>
        <w:pStyle w:val="Titre3"/>
      </w:pPr>
      <w:bookmarkStart w:id="42" w:name="_Toc526153866"/>
      <w:r w:rsidRPr="00616192">
        <w:t xml:space="preserve">Audit par le </w:t>
      </w:r>
      <w:bookmarkEnd w:id="42"/>
      <w:r>
        <w:t>Fournisseur</w:t>
      </w:r>
    </w:p>
    <w:p w14:paraId="5124B00C" w14:textId="77777777" w:rsidR="0030044D" w:rsidRDefault="0030044D" w:rsidP="0030044D"/>
    <w:p w14:paraId="0782A603" w14:textId="44952FA1" w:rsidR="0030044D" w:rsidRPr="00616192" w:rsidRDefault="0030044D" w:rsidP="0030044D">
      <w:pPr>
        <w:rPr>
          <w:b/>
        </w:rPr>
      </w:pPr>
      <w:r w:rsidRPr="00616192">
        <w:rPr>
          <w:b/>
        </w:rPr>
        <w:t>Agrément relatif à l’auditeur</w:t>
      </w:r>
    </w:p>
    <w:p w14:paraId="3A2778E9" w14:textId="77777777" w:rsidR="0030044D" w:rsidRDefault="0030044D" w:rsidP="0030044D"/>
    <w:p w14:paraId="175668D9" w14:textId="3CE83D9E" w:rsidR="0030044D" w:rsidRDefault="0030044D" w:rsidP="0030044D">
      <w:r>
        <w:t xml:space="preserve">L’auditeur proposé par le Fournisseur doit être agréé par </w:t>
      </w:r>
      <w:r w:rsidR="00E9558C">
        <w:t>l’AP-HP</w:t>
      </w:r>
      <w:r>
        <w:t xml:space="preserve">. Aucun auditeur ne peut être imposé à </w:t>
      </w:r>
      <w:r w:rsidR="00E9558C">
        <w:t>l’AP-HP</w:t>
      </w:r>
      <w:r>
        <w:t xml:space="preserve">, dans la mesure où il peut présenter un risque de partialité. Il doit être reconnu en tant qu’auditeur indépendant, c’est-à-dire indépendant du Fournisseur, ayant une qualification adéquate, et libre de fournir les détails de ses remarques et conclusion d’audit à </w:t>
      </w:r>
      <w:r w:rsidR="00E9558C">
        <w:t>l’AP-HP</w:t>
      </w:r>
      <w:r>
        <w:t>.</w:t>
      </w:r>
    </w:p>
    <w:p w14:paraId="69011D61" w14:textId="77777777" w:rsidR="0030044D" w:rsidRDefault="0030044D" w:rsidP="0030044D"/>
    <w:p w14:paraId="6AD0F631" w14:textId="2E63C54F" w:rsidR="0030044D" w:rsidRPr="00616192" w:rsidRDefault="0030044D" w:rsidP="0030044D">
      <w:pPr>
        <w:rPr>
          <w:b/>
        </w:rPr>
      </w:pPr>
      <w:r w:rsidRPr="00616192">
        <w:rPr>
          <w:b/>
        </w:rPr>
        <w:t>Agrément relatif à l’audit</w:t>
      </w:r>
    </w:p>
    <w:p w14:paraId="6D819B7A" w14:textId="2A511BB7" w:rsidR="0030044D" w:rsidRDefault="0030044D" w:rsidP="0030044D"/>
    <w:p w14:paraId="203683E5" w14:textId="6C6BBADF" w:rsidR="0030044D" w:rsidRDefault="0030044D" w:rsidP="0030044D">
      <w:r>
        <w:t xml:space="preserve">La réalisation de l’audit du Fournisseur est soumise à l’agrément de </w:t>
      </w:r>
      <w:r w:rsidR="00E9558C">
        <w:t>l’AP-HP</w:t>
      </w:r>
      <w:r>
        <w:t xml:space="preserve">. Afin de permettre à </w:t>
      </w:r>
      <w:r w:rsidR="00E9558C">
        <w:t>l’AP-HP</w:t>
      </w:r>
      <w:r>
        <w:t xml:space="preserve"> de procéder à l’agrément de l’audit, le Fournisseur fournit à </w:t>
      </w:r>
      <w:r w:rsidR="00E9558C">
        <w:t>l’AP-HP</w:t>
      </w:r>
      <w:r>
        <w:t xml:space="preserve"> une lettre de cadrage de l’audit par « lettre recommandée avec avis de réception postale » (ou équivalant) mentionnant notamment : le périmètre des investigations, les limitations, les moyens techniques mis en œuvre, la date proposée, la durée, et toutes informations jugées utiles. Ce document retrace donc notamment l’ensemble des moyens techniques, outils, méthodes… qui sont mis en œuvre lors de l’audit.</w:t>
      </w:r>
    </w:p>
    <w:p w14:paraId="666EA34F" w14:textId="77777777" w:rsidR="0030044D" w:rsidRDefault="0030044D" w:rsidP="0030044D"/>
    <w:p w14:paraId="3D7BF39A" w14:textId="77777777" w:rsidR="0030044D" w:rsidRDefault="0030044D" w:rsidP="0030044D">
      <w:r>
        <w:t>L’agrément ne pourra être délivré que dans la mesure où :</w:t>
      </w:r>
    </w:p>
    <w:p w14:paraId="573D35FB" w14:textId="77777777" w:rsidR="0030044D" w:rsidRDefault="0030044D" w:rsidP="0030044D"/>
    <w:p w14:paraId="624CD29F" w14:textId="4C5688C3" w:rsidR="0030044D" w:rsidRDefault="0030044D" w:rsidP="0030044D">
      <w:pPr>
        <w:pStyle w:val="Paragraphedeliste"/>
        <w:numPr>
          <w:ilvl w:val="0"/>
          <w:numId w:val="37"/>
        </w:numPr>
        <w:spacing w:line="264" w:lineRule="auto"/>
      </w:pPr>
      <w:r>
        <w:t xml:space="preserve">L’audit du Fournisseur ne suscite pas d’impact sur la production de </w:t>
      </w:r>
      <w:r w:rsidR="00E9558C">
        <w:t>l’AP-HP</w:t>
      </w:r>
      <w:r>
        <w:t xml:space="preserve"> ni sur le bon fonctionnement de ses services et services associés</w:t>
      </w:r>
    </w:p>
    <w:p w14:paraId="383901F1" w14:textId="0548964C" w:rsidR="0030044D" w:rsidRDefault="0030044D" w:rsidP="0030044D">
      <w:pPr>
        <w:pStyle w:val="Paragraphedeliste"/>
        <w:numPr>
          <w:ilvl w:val="0"/>
          <w:numId w:val="37"/>
        </w:numPr>
        <w:spacing w:line="264" w:lineRule="auto"/>
      </w:pPr>
      <w:r>
        <w:t xml:space="preserve">Le Fournisseur respecte un délai de prévenance de deux (2) mois pour soumettre l’agrément de l’audit et de l’auditeur à </w:t>
      </w:r>
      <w:r w:rsidR="00E9558C">
        <w:t>l’AP-HP</w:t>
      </w:r>
      <w:r>
        <w:t>.</w:t>
      </w:r>
    </w:p>
    <w:p w14:paraId="7E0C4EC4" w14:textId="78C0DF48" w:rsidR="0030044D" w:rsidRDefault="0030044D" w:rsidP="0030044D"/>
    <w:p w14:paraId="3936BBB3" w14:textId="77777777" w:rsidR="0030044D" w:rsidRPr="00270D14" w:rsidRDefault="0030044D" w:rsidP="0030044D">
      <w:pPr>
        <w:rPr>
          <w:b/>
        </w:rPr>
      </w:pPr>
      <w:r w:rsidRPr="00270D14">
        <w:rPr>
          <w:b/>
        </w:rPr>
        <w:t>Modalités complémentai</w:t>
      </w:r>
      <w:r>
        <w:rPr>
          <w:b/>
        </w:rPr>
        <w:t>res de délivrance de l’agrément</w:t>
      </w:r>
    </w:p>
    <w:p w14:paraId="03CB9DAB" w14:textId="77777777" w:rsidR="0030044D" w:rsidRDefault="0030044D" w:rsidP="0030044D"/>
    <w:p w14:paraId="356C6238" w14:textId="2C7D8419" w:rsidR="0030044D" w:rsidRDefault="0030044D" w:rsidP="0030044D">
      <w:r>
        <w:t xml:space="preserve">A réception de l’ensemble des éléments nécessaires pour engager la procédure d’agrément, </w:t>
      </w:r>
      <w:r w:rsidR="00E9558C">
        <w:t>l’AP-HP</w:t>
      </w:r>
      <w:r>
        <w:t xml:space="preserve"> dispose d’un (1) mois pour se prononcer sur l’agrément ou le rejet de la demande d’audit. </w:t>
      </w:r>
    </w:p>
    <w:p w14:paraId="1A00C18F" w14:textId="77777777" w:rsidR="0030044D" w:rsidRDefault="0030044D" w:rsidP="0030044D"/>
    <w:p w14:paraId="2A0E3BCE" w14:textId="77777777" w:rsidR="0030044D" w:rsidRPr="00270D14" w:rsidRDefault="0030044D" w:rsidP="0030044D">
      <w:pPr>
        <w:rPr>
          <w:b/>
        </w:rPr>
      </w:pPr>
      <w:r w:rsidRPr="00270D14">
        <w:rPr>
          <w:b/>
        </w:rPr>
        <w:t>Modalités li</w:t>
      </w:r>
      <w:r>
        <w:rPr>
          <w:b/>
        </w:rPr>
        <w:t>ées à la réalisation de l’audit</w:t>
      </w:r>
    </w:p>
    <w:p w14:paraId="7F1911CB" w14:textId="1A42CC2A" w:rsidR="0030044D" w:rsidRDefault="0030044D" w:rsidP="0030044D"/>
    <w:p w14:paraId="7FCC8F47" w14:textId="6524F7BA" w:rsidR="0030044D" w:rsidRDefault="0030044D" w:rsidP="0030044D">
      <w:r>
        <w:t>Le Fournisseur prend en charge l’intégralité des coûts de l’audit, dont notamment la rémunération de l’auditeur interne ou externe, la prise en charge des coûts liés à la mobilisation de ressources humaines internes aux taux horaires desdites personnes…</w:t>
      </w:r>
    </w:p>
    <w:p w14:paraId="65A1A4C8" w14:textId="0F9F163E" w:rsidR="0030044D" w:rsidRDefault="0030044D" w:rsidP="0030044D"/>
    <w:p w14:paraId="053B6E97" w14:textId="77777777" w:rsidR="0030044D" w:rsidRDefault="0030044D" w:rsidP="0030044D">
      <w:r>
        <w:t>La personne Publique se réserve la faculté de modifier la date prévue de l’audit :</w:t>
      </w:r>
    </w:p>
    <w:p w14:paraId="540E59D7" w14:textId="5640850B" w:rsidR="0030044D" w:rsidRDefault="0030044D" w:rsidP="0030044D"/>
    <w:p w14:paraId="459975C8" w14:textId="77777777" w:rsidR="0030044D" w:rsidRDefault="0030044D" w:rsidP="0030044D">
      <w:pPr>
        <w:pStyle w:val="Paragraphedeliste"/>
        <w:numPr>
          <w:ilvl w:val="0"/>
          <w:numId w:val="38"/>
        </w:numPr>
        <w:spacing w:line="264" w:lineRule="auto"/>
      </w:pPr>
      <w:r>
        <w:t>Dans la limite de deux (2) reports par demande d’audit</w:t>
      </w:r>
    </w:p>
    <w:p w14:paraId="2B4849FB" w14:textId="77777777" w:rsidR="0030044D" w:rsidRDefault="0030044D" w:rsidP="0030044D">
      <w:pPr>
        <w:pStyle w:val="Paragraphedeliste"/>
        <w:numPr>
          <w:ilvl w:val="0"/>
          <w:numId w:val="38"/>
        </w:numPr>
        <w:spacing w:line="264" w:lineRule="auto"/>
      </w:pPr>
      <w:r>
        <w:t>Avec report de la date de l’audit dans un délai maximal d’un (1) mois suivant la date prévisionnelle agréée.</w:t>
      </w:r>
    </w:p>
    <w:p w14:paraId="0F4AF13C" w14:textId="77777777" w:rsidR="0030044D" w:rsidRDefault="0030044D" w:rsidP="0030044D"/>
    <w:p w14:paraId="49155679" w14:textId="77777777" w:rsidR="0030044D" w:rsidRPr="00270D14" w:rsidRDefault="0030044D" w:rsidP="0030044D">
      <w:pPr>
        <w:rPr>
          <w:b/>
        </w:rPr>
      </w:pPr>
      <w:r w:rsidRPr="00270D14">
        <w:rPr>
          <w:b/>
        </w:rPr>
        <w:t xml:space="preserve">Responsabilité liée à l’audit </w:t>
      </w:r>
    </w:p>
    <w:p w14:paraId="52A34B54" w14:textId="77777777" w:rsidR="0030044D" w:rsidRDefault="0030044D" w:rsidP="0030044D"/>
    <w:p w14:paraId="5D8DBA84" w14:textId="78E82C83" w:rsidR="0030044D" w:rsidRDefault="0030044D" w:rsidP="0030044D">
      <w:r>
        <w:t xml:space="preserve">Le Fournisseur engage son entière responsabilité au titre des préjudices qui pourraient naître au détriment de </w:t>
      </w:r>
      <w:r w:rsidR="00E9558C">
        <w:t>l’AP-HP</w:t>
      </w:r>
      <w:r>
        <w:t xml:space="preserve"> à l’occasion de l’audit et qui résulteraient, notamment, d’une faute, erreur ou omission de l’auditeur.</w:t>
      </w:r>
    </w:p>
    <w:p w14:paraId="21395477" w14:textId="77777777" w:rsidR="0030044D" w:rsidRDefault="0030044D" w:rsidP="0030044D"/>
    <w:p w14:paraId="2F6A0C08" w14:textId="77777777" w:rsidR="0030044D" w:rsidRPr="00995EFD" w:rsidRDefault="0030044D" w:rsidP="0030044D">
      <w:pPr>
        <w:rPr>
          <w:b/>
        </w:rPr>
      </w:pPr>
      <w:r w:rsidRPr="00995EFD">
        <w:rPr>
          <w:b/>
        </w:rPr>
        <w:t>Confidentialité liée aux résultats de l’audit</w:t>
      </w:r>
    </w:p>
    <w:p w14:paraId="125C6E98" w14:textId="77777777" w:rsidR="0030044D" w:rsidRDefault="0030044D" w:rsidP="0030044D"/>
    <w:p w14:paraId="7F0B6EF8" w14:textId="64ACE040" w:rsidR="0030044D" w:rsidRDefault="0030044D" w:rsidP="0030044D">
      <w:r>
        <w:t xml:space="preserve">Le Fournisseur s’engage à respecter la plus stricte confidentialité au titre des éléments qu’il serait amené à connaitre dans le cadre de l’audit. Il s’engage notamment à ne pas divulguer les résultats de l’audit réalisé à des tiers </w:t>
      </w:r>
      <w:r w:rsidR="0093653F">
        <w:t>de l’</w:t>
      </w:r>
      <w:r w:rsidR="001242DE">
        <w:t>a</w:t>
      </w:r>
      <w:r w:rsidR="0093653F">
        <w:t>ccord</w:t>
      </w:r>
      <w:r>
        <w:t xml:space="preserve"> concerné par l’audit.</w:t>
      </w:r>
    </w:p>
    <w:p w14:paraId="74AD114F" w14:textId="75C12860" w:rsidR="0030044D" w:rsidRDefault="0030044D" w:rsidP="000C5E64">
      <w:pPr>
        <w:pStyle w:val="Titre3"/>
      </w:pPr>
      <w:bookmarkStart w:id="43" w:name="_Ref526152680"/>
      <w:bookmarkStart w:id="44" w:name="_Ref526152685"/>
      <w:bookmarkStart w:id="45" w:name="_Toc526153867"/>
      <w:r>
        <w:t xml:space="preserve">Audit par </w:t>
      </w:r>
      <w:bookmarkEnd w:id="43"/>
      <w:bookmarkEnd w:id="44"/>
      <w:bookmarkEnd w:id="45"/>
      <w:r w:rsidR="00E9558C">
        <w:t>l’AP-HP</w:t>
      </w:r>
    </w:p>
    <w:p w14:paraId="2E7DEF39" w14:textId="043CD51C" w:rsidR="0030044D" w:rsidRDefault="0030044D" w:rsidP="0030044D"/>
    <w:p w14:paraId="304F2A5C" w14:textId="00E8728B" w:rsidR="0030044D" w:rsidRDefault="0030044D" w:rsidP="0030044D">
      <w:r>
        <w:t xml:space="preserve">Sous réserve d’un préavis de dix (10) jours ouvrés, </w:t>
      </w:r>
      <w:r w:rsidR="00E9558C">
        <w:t>l’AP-HP</w:t>
      </w:r>
      <w:r>
        <w:t xml:space="preserve"> se réserve le droit de procéder à toute vérification qui lui paraîtrait utile pour constater le respect par le Fournisseur de ses obligations au titre </w:t>
      </w:r>
      <w:r w:rsidR="003B4965">
        <w:t xml:space="preserve">du </w:t>
      </w:r>
      <w:r w:rsidR="00035142">
        <w:t>Marché</w:t>
      </w:r>
      <w:r>
        <w:t>, notamment par le biais d’un audit.</w:t>
      </w:r>
    </w:p>
    <w:p w14:paraId="6818DE4A" w14:textId="77777777" w:rsidR="0030044D" w:rsidRDefault="0030044D" w:rsidP="00035142"/>
    <w:p w14:paraId="1D14B90B" w14:textId="10A2F71E" w:rsidR="0030044D" w:rsidRDefault="0030044D" w:rsidP="0030044D">
      <w:r>
        <w:t xml:space="preserve">Le Fournisseur s’engage à répondre aux demandes d’audit de </w:t>
      </w:r>
      <w:r w:rsidR="00E9558C">
        <w:t>l’AP-HP</w:t>
      </w:r>
      <w:r>
        <w:t xml:space="preserve"> et effectuées par </w:t>
      </w:r>
      <w:r w:rsidR="00E9558C">
        <w:t>l’AP-HP</w:t>
      </w:r>
      <w:r>
        <w:t xml:space="preserve"> elle-même ou par un tiers de confiance qu’elle aura sélectionné, reconnu en tant qu’auditeur indépendant, c'est-à-dire indépendant du Fournisseur, ayant une qualification adéquate, et libre de fournir les détails de ses remarques et conclusion d’audit à </w:t>
      </w:r>
      <w:r w:rsidR="00E9558C">
        <w:t>l’AP-HP</w:t>
      </w:r>
      <w:r>
        <w:t>.</w:t>
      </w:r>
    </w:p>
    <w:p w14:paraId="3F0B8DA6" w14:textId="3E130174" w:rsidR="0030044D" w:rsidRDefault="0030044D" w:rsidP="0030044D"/>
    <w:p w14:paraId="3945EB0D" w14:textId="20B09DD2" w:rsidR="0030044D" w:rsidRDefault="0030044D" w:rsidP="0030044D">
      <w:r>
        <w:t>Les audits doivent permettre une analyse du respect d</w:t>
      </w:r>
      <w:r w:rsidR="008B6581">
        <w:t>es obligations contractuelles</w:t>
      </w:r>
      <w:r w:rsidR="00602E93">
        <w:t>, règlementaires et légales</w:t>
      </w:r>
      <w:r>
        <w:t>, notamment : par la vérification de l’ensemble des mesures de sécurité mises en œuvre par le Fournisseur, par la vérification des journaux de localisation des données, de copie et de suppression des données, par l’analyse des mesures mises en place pour supprimer les données, pour prévenir toutes transmissions illégales de données à des juridictions non adéquates ou pour empêcher le transfert de données vers un pays non autorisé. L’audit doit enfin pouvoir permettre de s’assurer que les mesures de sécurité et de confidentialité mises en place ne peuvent être contournées sans que cela ne soit détecté et notifié.</w:t>
      </w:r>
    </w:p>
    <w:p w14:paraId="4A573215" w14:textId="77777777" w:rsidR="0030044D" w:rsidRDefault="0030044D" w:rsidP="0030044D"/>
    <w:p w14:paraId="1A1BE0C9" w14:textId="6EC40ED7" w:rsidR="0030044D" w:rsidRPr="0030044D" w:rsidRDefault="0030044D" w:rsidP="0030044D">
      <w:r>
        <w:t xml:space="preserve">Il est toutefois entendu qu’un tel audit ou toute autre forme de contrôle/vérification ne peut en aucun cas porter sur les documents financiers et/ou comptables du Fournisseur ou sur les documents relatifs aux membres du personnel du Fournisseur (sauf </w:t>
      </w:r>
      <w:r w:rsidR="003B4965">
        <w:t>a</w:t>
      </w:r>
      <w:r w:rsidR="0093653F">
        <w:t>ccord</w:t>
      </w:r>
      <w:r>
        <w:t xml:space="preserve"> préalable et éclairé de ces derniers). </w:t>
      </w:r>
      <w:r w:rsidR="00E9558C">
        <w:t>L’AP-HP</w:t>
      </w:r>
      <w:r>
        <w:t xml:space="preserve"> s'engage à respecter les obligations de confidentialité qui lui incombent au titre des présentes ainsi que les règles d'accès et de sécurité en vigueur dans les locaux du Fournisseur et se porte fort du respect de ces règles par les membres de son personnel et/ou auditeur externe.</w:t>
      </w:r>
    </w:p>
    <w:p w14:paraId="78B0AB0C" w14:textId="77777777" w:rsidR="00570CCA" w:rsidRPr="00570CCA" w:rsidRDefault="00570CCA" w:rsidP="00570CCA">
      <w:r w:rsidRPr="00570CCA">
        <w:br w:type="page"/>
      </w:r>
    </w:p>
    <w:p w14:paraId="77B82BC7" w14:textId="04A7EC71" w:rsidR="00F575CA" w:rsidRDefault="00F575CA" w:rsidP="00796947">
      <w:pPr>
        <w:pStyle w:val="Titre1"/>
      </w:pPr>
      <w:bookmarkStart w:id="46" w:name="_Toc127456316"/>
      <w:r>
        <w:lastRenderedPageBreak/>
        <w:t>Annexes</w:t>
      </w:r>
      <w:bookmarkEnd w:id="46"/>
    </w:p>
    <w:p w14:paraId="2B41A65C" w14:textId="77777777" w:rsidR="00594832" w:rsidRDefault="00594832" w:rsidP="00594832">
      <w:pPr>
        <w:pStyle w:val="Titre2"/>
        <w:numPr>
          <w:ilvl w:val="0"/>
          <w:numId w:val="0"/>
        </w:numPr>
        <w:ind w:left="576" w:hanging="576"/>
      </w:pPr>
      <w:bookmarkStart w:id="47" w:name="_Toc108176267"/>
      <w:bookmarkStart w:id="48" w:name="_Toc127456317"/>
      <w:r>
        <w:t>Définitions</w:t>
      </w:r>
      <w:bookmarkEnd w:id="47"/>
      <w:bookmarkEnd w:id="48"/>
    </w:p>
    <w:p w14:paraId="1097E341" w14:textId="77777777" w:rsidR="00594832" w:rsidRDefault="00594832" w:rsidP="00594832">
      <w:pPr>
        <w:rPr>
          <w:lang w:val="fr"/>
        </w:rPr>
      </w:pPr>
    </w:p>
    <w:p w14:paraId="2DF5E132" w14:textId="77777777" w:rsidR="00594832" w:rsidRDefault="00594832" w:rsidP="00594832">
      <w:pPr>
        <w:rPr>
          <w:lang w:val="fr"/>
        </w:rPr>
      </w:pPr>
      <w:r>
        <w:rPr>
          <w:lang w:val="fr"/>
        </w:rPr>
        <w:t>L</w:t>
      </w:r>
      <w:r w:rsidRPr="00761892">
        <w:rPr>
          <w:lang w:val="fr"/>
        </w:rPr>
        <w:t>es définitions de l’Article 4 du règlement (UE) 2016/679 du Parlement européen et du Conseil du 27 avril 2016 relatif à la protection des personnes physiques à l’égard du traitement des données à caractère personnel et à la libre circulation de ces données s’appliquent au</w:t>
      </w:r>
      <w:r>
        <w:rPr>
          <w:lang w:val="fr"/>
        </w:rPr>
        <w:t>x</w:t>
      </w:r>
      <w:r w:rsidRPr="00761892">
        <w:rPr>
          <w:lang w:val="fr"/>
        </w:rPr>
        <w:t xml:space="preserve"> termes suivants</w:t>
      </w:r>
      <w:r>
        <w:rPr>
          <w:lang w:val="fr"/>
        </w:rPr>
        <w:t> :</w:t>
      </w:r>
    </w:p>
    <w:p w14:paraId="4CCD17ED" w14:textId="77777777" w:rsidR="00594832" w:rsidRPr="00761892" w:rsidRDefault="00594832" w:rsidP="00594832">
      <w:pPr>
        <w:rPr>
          <w:lang w:val="fr"/>
        </w:rPr>
      </w:pPr>
      <w:r>
        <w:rPr>
          <w:lang w:val="fr"/>
        </w:rPr>
        <w:t>« </w:t>
      </w:r>
      <w:r w:rsidRPr="00761892">
        <w:rPr>
          <w:lang w:val="fr"/>
        </w:rPr>
        <w:t>données à caractère personnel</w:t>
      </w:r>
      <w:r>
        <w:rPr>
          <w:lang w:val="fr"/>
        </w:rPr>
        <w:t> »</w:t>
      </w:r>
      <w:r w:rsidRPr="00761892">
        <w:rPr>
          <w:lang w:val="fr"/>
        </w:rPr>
        <w:t xml:space="preserve">, </w:t>
      </w:r>
      <w:r>
        <w:rPr>
          <w:lang w:val="fr"/>
        </w:rPr>
        <w:t>« </w:t>
      </w:r>
      <w:r w:rsidRPr="00761892">
        <w:rPr>
          <w:lang w:val="fr"/>
        </w:rPr>
        <w:t>traitement</w:t>
      </w:r>
      <w:r>
        <w:rPr>
          <w:lang w:val="fr"/>
        </w:rPr>
        <w:t> »</w:t>
      </w:r>
      <w:r w:rsidRPr="00761892">
        <w:rPr>
          <w:lang w:val="fr"/>
        </w:rPr>
        <w:t xml:space="preserve">, </w:t>
      </w:r>
      <w:r>
        <w:rPr>
          <w:lang w:val="fr"/>
        </w:rPr>
        <w:t>« </w:t>
      </w:r>
      <w:r w:rsidRPr="00761892">
        <w:rPr>
          <w:lang w:val="fr"/>
        </w:rPr>
        <w:t>limitation du traitement</w:t>
      </w:r>
      <w:r>
        <w:rPr>
          <w:lang w:val="fr"/>
        </w:rPr>
        <w:t> »</w:t>
      </w:r>
      <w:r w:rsidRPr="00761892">
        <w:rPr>
          <w:lang w:val="fr"/>
        </w:rPr>
        <w:t xml:space="preserve">, </w:t>
      </w:r>
      <w:r>
        <w:rPr>
          <w:lang w:val="fr"/>
        </w:rPr>
        <w:t>« </w:t>
      </w:r>
      <w:r w:rsidRPr="00761892">
        <w:rPr>
          <w:lang w:val="fr"/>
        </w:rPr>
        <w:t>profilag</w:t>
      </w:r>
      <w:r>
        <w:rPr>
          <w:lang w:val="fr"/>
        </w:rPr>
        <w:t>e »</w:t>
      </w:r>
      <w:r w:rsidRPr="00761892">
        <w:rPr>
          <w:lang w:val="fr"/>
        </w:rPr>
        <w:t xml:space="preserve"> </w:t>
      </w:r>
      <w:r>
        <w:rPr>
          <w:lang w:val="fr"/>
        </w:rPr>
        <w:t>« </w:t>
      </w:r>
      <w:r w:rsidRPr="00761892">
        <w:rPr>
          <w:lang w:val="fr"/>
        </w:rPr>
        <w:t>pseudonymisation</w:t>
      </w:r>
      <w:r>
        <w:rPr>
          <w:lang w:val="fr"/>
        </w:rPr>
        <w:t> »</w:t>
      </w:r>
      <w:r w:rsidRPr="00761892">
        <w:rPr>
          <w:lang w:val="fr"/>
        </w:rPr>
        <w:t xml:space="preserve">, </w:t>
      </w:r>
      <w:r>
        <w:rPr>
          <w:lang w:val="fr"/>
        </w:rPr>
        <w:t>« </w:t>
      </w:r>
      <w:r w:rsidRPr="00761892">
        <w:rPr>
          <w:lang w:val="fr"/>
        </w:rPr>
        <w:t>fichier</w:t>
      </w:r>
      <w:r>
        <w:rPr>
          <w:lang w:val="fr"/>
        </w:rPr>
        <w:t> »</w:t>
      </w:r>
      <w:r w:rsidRPr="00761892">
        <w:rPr>
          <w:lang w:val="fr"/>
        </w:rPr>
        <w:t xml:space="preserve">, </w:t>
      </w:r>
      <w:r>
        <w:rPr>
          <w:lang w:val="fr"/>
        </w:rPr>
        <w:t>« </w:t>
      </w:r>
      <w:r w:rsidRPr="00761892">
        <w:rPr>
          <w:lang w:val="fr"/>
        </w:rPr>
        <w:t>responsable du traitement</w:t>
      </w:r>
      <w:r>
        <w:rPr>
          <w:lang w:val="fr"/>
        </w:rPr>
        <w:t> »</w:t>
      </w:r>
      <w:r w:rsidRPr="00761892">
        <w:rPr>
          <w:lang w:val="fr"/>
        </w:rPr>
        <w:t xml:space="preserve">, </w:t>
      </w:r>
      <w:r>
        <w:rPr>
          <w:lang w:val="fr"/>
        </w:rPr>
        <w:t>« </w:t>
      </w:r>
      <w:r w:rsidRPr="00761892">
        <w:rPr>
          <w:lang w:val="fr"/>
        </w:rPr>
        <w:t>sous-traitant</w:t>
      </w:r>
      <w:r>
        <w:rPr>
          <w:lang w:val="fr"/>
        </w:rPr>
        <w:t> »</w:t>
      </w:r>
      <w:r w:rsidRPr="00761892">
        <w:rPr>
          <w:lang w:val="fr"/>
        </w:rPr>
        <w:t xml:space="preserve">, </w:t>
      </w:r>
      <w:r>
        <w:rPr>
          <w:lang w:val="fr"/>
        </w:rPr>
        <w:t>« </w:t>
      </w:r>
      <w:r w:rsidRPr="00761892">
        <w:rPr>
          <w:lang w:val="fr"/>
        </w:rPr>
        <w:t>destinataire</w:t>
      </w:r>
      <w:r>
        <w:rPr>
          <w:lang w:val="fr"/>
        </w:rPr>
        <w:t> »</w:t>
      </w:r>
      <w:r w:rsidRPr="00761892">
        <w:rPr>
          <w:lang w:val="fr"/>
        </w:rPr>
        <w:t xml:space="preserve">, </w:t>
      </w:r>
      <w:r>
        <w:rPr>
          <w:lang w:val="fr"/>
        </w:rPr>
        <w:t>« </w:t>
      </w:r>
      <w:r w:rsidRPr="00761892">
        <w:rPr>
          <w:lang w:val="fr"/>
        </w:rPr>
        <w:t>tiers</w:t>
      </w:r>
      <w:r>
        <w:rPr>
          <w:lang w:val="fr"/>
        </w:rPr>
        <w:t> »</w:t>
      </w:r>
      <w:r w:rsidRPr="00761892">
        <w:rPr>
          <w:lang w:val="fr"/>
        </w:rPr>
        <w:t xml:space="preserve">, </w:t>
      </w:r>
      <w:r>
        <w:rPr>
          <w:lang w:val="fr"/>
        </w:rPr>
        <w:t>« </w:t>
      </w:r>
      <w:r w:rsidRPr="00761892">
        <w:rPr>
          <w:lang w:val="fr"/>
        </w:rPr>
        <w:t>consentement</w:t>
      </w:r>
      <w:r>
        <w:rPr>
          <w:lang w:val="fr"/>
        </w:rPr>
        <w:t> »</w:t>
      </w:r>
      <w:r w:rsidRPr="00761892">
        <w:rPr>
          <w:lang w:val="fr"/>
        </w:rPr>
        <w:t xml:space="preserve">, </w:t>
      </w:r>
      <w:r>
        <w:rPr>
          <w:lang w:val="fr"/>
        </w:rPr>
        <w:t>« </w:t>
      </w:r>
      <w:r w:rsidRPr="00761892">
        <w:rPr>
          <w:lang w:val="fr"/>
        </w:rPr>
        <w:t>violation de données à caractère personnel</w:t>
      </w:r>
      <w:r>
        <w:rPr>
          <w:lang w:val="fr"/>
        </w:rPr>
        <w:t> »</w:t>
      </w:r>
      <w:r w:rsidRPr="00761892">
        <w:rPr>
          <w:lang w:val="fr"/>
        </w:rPr>
        <w:t xml:space="preserve">, </w:t>
      </w:r>
      <w:r>
        <w:rPr>
          <w:lang w:val="fr"/>
        </w:rPr>
        <w:t>« </w:t>
      </w:r>
      <w:r w:rsidRPr="00761892">
        <w:rPr>
          <w:lang w:val="fr"/>
        </w:rPr>
        <w:t>données génétiques</w:t>
      </w:r>
      <w:r>
        <w:rPr>
          <w:lang w:val="fr"/>
        </w:rPr>
        <w:t> »</w:t>
      </w:r>
      <w:r w:rsidRPr="00761892">
        <w:rPr>
          <w:lang w:val="fr"/>
        </w:rPr>
        <w:t xml:space="preserve">, </w:t>
      </w:r>
      <w:r>
        <w:rPr>
          <w:lang w:val="fr"/>
        </w:rPr>
        <w:t>« </w:t>
      </w:r>
      <w:r w:rsidRPr="00761892">
        <w:rPr>
          <w:lang w:val="fr"/>
        </w:rPr>
        <w:t>données biométriques</w:t>
      </w:r>
      <w:r>
        <w:rPr>
          <w:lang w:val="fr"/>
        </w:rPr>
        <w:t> »</w:t>
      </w:r>
      <w:r w:rsidRPr="00761892">
        <w:rPr>
          <w:lang w:val="fr"/>
        </w:rPr>
        <w:t xml:space="preserve">, </w:t>
      </w:r>
      <w:r>
        <w:rPr>
          <w:lang w:val="fr"/>
        </w:rPr>
        <w:t>« </w:t>
      </w:r>
      <w:r w:rsidRPr="00761892">
        <w:rPr>
          <w:lang w:val="fr"/>
        </w:rPr>
        <w:t>données concernant la santé</w:t>
      </w:r>
      <w:r>
        <w:rPr>
          <w:lang w:val="fr"/>
        </w:rPr>
        <w:t> »</w:t>
      </w:r>
      <w:r w:rsidRPr="00761892">
        <w:rPr>
          <w:lang w:val="fr"/>
        </w:rPr>
        <w:t xml:space="preserve">, </w:t>
      </w:r>
      <w:r>
        <w:rPr>
          <w:lang w:val="fr"/>
        </w:rPr>
        <w:t>« </w:t>
      </w:r>
      <w:r w:rsidRPr="00761892">
        <w:rPr>
          <w:lang w:val="fr"/>
        </w:rPr>
        <w:t>établissement principal</w:t>
      </w:r>
      <w:r>
        <w:rPr>
          <w:lang w:val="fr"/>
        </w:rPr>
        <w:t> »</w:t>
      </w:r>
      <w:r w:rsidRPr="00761892">
        <w:rPr>
          <w:lang w:val="fr"/>
        </w:rPr>
        <w:t xml:space="preserve">, </w:t>
      </w:r>
      <w:r>
        <w:rPr>
          <w:lang w:val="fr"/>
        </w:rPr>
        <w:t>« </w:t>
      </w:r>
      <w:r w:rsidRPr="00761892">
        <w:rPr>
          <w:lang w:val="fr"/>
        </w:rPr>
        <w:t>représentant</w:t>
      </w:r>
      <w:r>
        <w:rPr>
          <w:lang w:val="fr"/>
        </w:rPr>
        <w:t> »</w:t>
      </w:r>
      <w:r w:rsidRPr="00761892">
        <w:rPr>
          <w:lang w:val="fr"/>
        </w:rPr>
        <w:t xml:space="preserve">, </w:t>
      </w:r>
      <w:r>
        <w:rPr>
          <w:lang w:val="fr"/>
        </w:rPr>
        <w:t>« </w:t>
      </w:r>
      <w:r w:rsidRPr="00761892">
        <w:rPr>
          <w:lang w:val="fr"/>
        </w:rPr>
        <w:t>entreprise</w:t>
      </w:r>
      <w:r>
        <w:rPr>
          <w:lang w:val="fr"/>
        </w:rPr>
        <w:t> »</w:t>
      </w:r>
      <w:r w:rsidRPr="00761892">
        <w:rPr>
          <w:lang w:val="fr"/>
        </w:rPr>
        <w:t xml:space="preserve">, </w:t>
      </w:r>
      <w:r>
        <w:rPr>
          <w:lang w:val="fr"/>
        </w:rPr>
        <w:t>« </w:t>
      </w:r>
      <w:r w:rsidRPr="00761892">
        <w:rPr>
          <w:lang w:val="fr"/>
        </w:rPr>
        <w:t>groupe d'entreprises</w:t>
      </w:r>
      <w:r>
        <w:rPr>
          <w:lang w:val="fr"/>
        </w:rPr>
        <w:t> »</w:t>
      </w:r>
      <w:r w:rsidRPr="00761892">
        <w:rPr>
          <w:lang w:val="fr"/>
        </w:rPr>
        <w:t xml:space="preserve">, </w:t>
      </w:r>
      <w:r>
        <w:rPr>
          <w:lang w:val="fr"/>
        </w:rPr>
        <w:t>« </w:t>
      </w:r>
      <w:r w:rsidRPr="00761892">
        <w:rPr>
          <w:lang w:val="fr"/>
        </w:rPr>
        <w:t>règles d'entreprise contraignantes</w:t>
      </w:r>
      <w:r>
        <w:rPr>
          <w:lang w:val="fr"/>
        </w:rPr>
        <w:t> »</w:t>
      </w:r>
      <w:r w:rsidRPr="00761892">
        <w:rPr>
          <w:lang w:val="fr"/>
        </w:rPr>
        <w:t xml:space="preserve">, </w:t>
      </w:r>
      <w:r>
        <w:rPr>
          <w:lang w:val="fr"/>
        </w:rPr>
        <w:t>« </w:t>
      </w:r>
      <w:r w:rsidRPr="00761892">
        <w:rPr>
          <w:lang w:val="fr"/>
        </w:rPr>
        <w:t>autorité de contrôle</w:t>
      </w:r>
      <w:r>
        <w:rPr>
          <w:lang w:val="fr"/>
        </w:rPr>
        <w:t> »</w:t>
      </w:r>
      <w:r w:rsidRPr="00761892">
        <w:rPr>
          <w:lang w:val="fr"/>
        </w:rPr>
        <w:t xml:space="preserve">, </w:t>
      </w:r>
      <w:r>
        <w:rPr>
          <w:lang w:val="fr"/>
        </w:rPr>
        <w:t>« </w:t>
      </w:r>
      <w:r w:rsidRPr="00761892">
        <w:rPr>
          <w:lang w:val="fr"/>
        </w:rPr>
        <w:t>autorité de contrôle concernée</w:t>
      </w:r>
      <w:r>
        <w:rPr>
          <w:lang w:val="fr"/>
        </w:rPr>
        <w:t> »</w:t>
      </w:r>
      <w:r w:rsidRPr="00761892">
        <w:rPr>
          <w:lang w:val="fr"/>
        </w:rPr>
        <w:t xml:space="preserve">, </w:t>
      </w:r>
      <w:r>
        <w:rPr>
          <w:lang w:val="fr"/>
        </w:rPr>
        <w:t>« </w:t>
      </w:r>
      <w:r w:rsidRPr="00761892">
        <w:rPr>
          <w:lang w:val="fr"/>
        </w:rPr>
        <w:t>traitement transfrontalier</w:t>
      </w:r>
      <w:r>
        <w:rPr>
          <w:lang w:val="fr"/>
        </w:rPr>
        <w:t> »</w:t>
      </w:r>
      <w:r w:rsidRPr="00761892">
        <w:rPr>
          <w:lang w:val="fr"/>
        </w:rPr>
        <w:t xml:space="preserve">, </w:t>
      </w:r>
      <w:r>
        <w:rPr>
          <w:lang w:val="fr"/>
        </w:rPr>
        <w:t>« </w:t>
      </w:r>
      <w:r w:rsidRPr="00761892">
        <w:rPr>
          <w:lang w:val="fr"/>
        </w:rPr>
        <w:t>objection pertinente et motivée</w:t>
      </w:r>
      <w:r>
        <w:rPr>
          <w:lang w:val="fr"/>
        </w:rPr>
        <w:t> »</w:t>
      </w:r>
      <w:r w:rsidRPr="00761892">
        <w:rPr>
          <w:lang w:val="fr"/>
        </w:rPr>
        <w:t xml:space="preserve">, </w:t>
      </w:r>
      <w:r>
        <w:rPr>
          <w:lang w:val="fr"/>
        </w:rPr>
        <w:t>« </w:t>
      </w:r>
      <w:r w:rsidRPr="00761892">
        <w:rPr>
          <w:lang w:val="fr"/>
        </w:rPr>
        <w:t>service de la société de l'information</w:t>
      </w:r>
      <w:r>
        <w:rPr>
          <w:lang w:val="fr"/>
        </w:rPr>
        <w:t> »</w:t>
      </w:r>
      <w:r w:rsidRPr="00761892">
        <w:rPr>
          <w:lang w:val="fr"/>
        </w:rPr>
        <w:t xml:space="preserve"> et </w:t>
      </w:r>
      <w:r>
        <w:rPr>
          <w:lang w:val="fr"/>
        </w:rPr>
        <w:t>« </w:t>
      </w:r>
      <w:r w:rsidRPr="00761892">
        <w:rPr>
          <w:lang w:val="fr"/>
        </w:rPr>
        <w:t>organisation internationale</w:t>
      </w:r>
      <w:r>
        <w:rPr>
          <w:lang w:val="fr"/>
        </w:rPr>
        <w:t> »</w:t>
      </w:r>
      <w:r w:rsidRPr="00761892">
        <w:rPr>
          <w:lang w:val="fr"/>
        </w:rPr>
        <w:t xml:space="preserve"> lorsqu’ils sont cités dans </w:t>
      </w:r>
      <w:r>
        <w:rPr>
          <w:lang w:val="fr"/>
        </w:rPr>
        <w:t xml:space="preserve">tous les </w:t>
      </w:r>
      <w:r w:rsidRPr="00761892">
        <w:rPr>
          <w:lang w:val="fr"/>
        </w:rPr>
        <w:t>document</w:t>
      </w:r>
      <w:r>
        <w:rPr>
          <w:lang w:val="fr"/>
        </w:rPr>
        <w:t xml:space="preserve">s </w:t>
      </w:r>
      <w:r w:rsidRPr="00761892">
        <w:rPr>
          <w:lang w:val="fr"/>
        </w:rPr>
        <w:t xml:space="preserve">et </w:t>
      </w:r>
      <w:r>
        <w:rPr>
          <w:lang w:val="fr"/>
        </w:rPr>
        <w:t>enregistrements</w:t>
      </w:r>
      <w:r w:rsidRPr="00761892">
        <w:rPr>
          <w:lang w:val="fr"/>
        </w:rPr>
        <w:t>.</w:t>
      </w:r>
    </w:p>
    <w:p w14:paraId="731BB3FD" w14:textId="77777777" w:rsidR="00594832" w:rsidRPr="00761892" w:rsidRDefault="00594832" w:rsidP="00594832">
      <w:pPr>
        <w:rPr>
          <w:lang w:val="fr"/>
        </w:rPr>
      </w:pPr>
    </w:p>
    <w:p w14:paraId="08D4E966" w14:textId="77777777" w:rsidR="00594832" w:rsidRDefault="00594832" w:rsidP="00594832">
      <w:pPr>
        <w:rPr>
          <w:lang w:val="fr"/>
        </w:rPr>
      </w:pPr>
      <w:r>
        <w:rPr>
          <w:lang w:val="fr"/>
        </w:rPr>
        <w:t>L</w:t>
      </w:r>
      <w:r w:rsidRPr="00761892">
        <w:rPr>
          <w:lang w:val="fr"/>
        </w:rPr>
        <w:t>es définitions de la norme NF ISO/CEI 27000 FÉVRIER 2011 s’appliquent au</w:t>
      </w:r>
      <w:r>
        <w:rPr>
          <w:lang w:val="fr"/>
        </w:rPr>
        <w:t>x</w:t>
      </w:r>
      <w:r w:rsidRPr="00761892">
        <w:rPr>
          <w:lang w:val="fr"/>
        </w:rPr>
        <w:t xml:space="preserve"> termes suivants</w:t>
      </w:r>
      <w:r>
        <w:rPr>
          <w:lang w:val="fr"/>
        </w:rPr>
        <w:t> :</w:t>
      </w:r>
    </w:p>
    <w:p w14:paraId="6B0AA486" w14:textId="77777777" w:rsidR="00594832" w:rsidRDefault="00594832" w:rsidP="00594832">
      <w:pPr>
        <w:rPr>
          <w:lang w:val="fr"/>
        </w:rPr>
      </w:pPr>
      <w:r>
        <w:rPr>
          <w:lang w:val="fr"/>
        </w:rPr>
        <w:t>« </w:t>
      </w:r>
      <w:r w:rsidRPr="00761892">
        <w:rPr>
          <w:lang w:val="fr"/>
        </w:rPr>
        <w:t>acceptation des risques</w:t>
      </w:r>
      <w:r>
        <w:rPr>
          <w:lang w:val="fr"/>
        </w:rPr>
        <w:t> »</w:t>
      </w:r>
      <w:r w:rsidRPr="00761892">
        <w:rPr>
          <w:lang w:val="fr"/>
        </w:rPr>
        <w:t xml:space="preserve">, </w:t>
      </w:r>
      <w:r>
        <w:rPr>
          <w:lang w:val="fr"/>
        </w:rPr>
        <w:t>« </w:t>
      </w:r>
      <w:r w:rsidRPr="00761892">
        <w:rPr>
          <w:lang w:val="fr"/>
        </w:rPr>
        <w:t>actif</w:t>
      </w:r>
      <w:r>
        <w:rPr>
          <w:lang w:val="fr"/>
        </w:rPr>
        <w:t> », « </w:t>
      </w:r>
      <w:r w:rsidRPr="00761892">
        <w:rPr>
          <w:lang w:val="fr"/>
        </w:rPr>
        <w:t>actif informationnel</w:t>
      </w:r>
      <w:r>
        <w:rPr>
          <w:lang w:val="fr"/>
        </w:rPr>
        <w:t> »</w:t>
      </w:r>
      <w:r w:rsidRPr="00761892">
        <w:rPr>
          <w:lang w:val="fr"/>
        </w:rPr>
        <w:t xml:space="preserve">, </w:t>
      </w:r>
      <w:r>
        <w:rPr>
          <w:lang w:val="fr"/>
        </w:rPr>
        <w:t>« </w:t>
      </w:r>
      <w:r w:rsidRPr="00761892">
        <w:rPr>
          <w:lang w:val="fr"/>
        </w:rPr>
        <w:t>action corrective</w:t>
      </w:r>
      <w:r>
        <w:rPr>
          <w:lang w:val="fr"/>
        </w:rPr>
        <w:t> »</w:t>
      </w:r>
      <w:r w:rsidRPr="00761892">
        <w:rPr>
          <w:lang w:val="fr"/>
        </w:rPr>
        <w:t xml:space="preserve">, </w:t>
      </w:r>
      <w:r>
        <w:rPr>
          <w:lang w:val="fr"/>
        </w:rPr>
        <w:t>« </w:t>
      </w:r>
      <w:r w:rsidRPr="00761892">
        <w:rPr>
          <w:lang w:val="fr"/>
        </w:rPr>
        <w:t>action préventive</w:t>
      </w:r>
      <w:r>
        <w:rPr>
          <w:lang w:val="fr"/>
        </w:rPr>
        <w:t> »</w:t>
      </w:r>
      <w:r w:rsidRPr="00761892">
        <w:rPr>
          <w:lang w:val="fr"/>
        </w:rPr>
        <w:t xml:space="preserve">, </w:t>
      </w:r>
      <w:r>
        <w:rPr>
          <w:lang w:val="fr"/>
        </w:rPr>
        <w:t>« </w:t>
      </w:r>
      <w:r w:rsidRPr="00761892">
        <w:rPr>
          <w:lang w:val="fr"/>
        </w:rPr>
        <w:t>analyse des risques</w:t>
      </w:r>
      <w:r>
        <w:rPr>
          <w:lang w:val="fr"/>
        </w:rPr>
        <w:t> »</w:t>
      </w:r>
      <w:r w:rsidRPr="00761892">
        <w:rPr>
          <w:lang w:val="fr"/>
        </w:rPr>
        <w:t xml:space="preserve">, </w:t>
      </w:r>
      <w:r>
        <w:rPr>
          <w:lang w:val="fr"/>
        </w:rPr>
        <w:t>« </w:t>
      </w:r>
      <w:r w:rsidRPr="00761892">
        <w:rPr>
          <w:lang w:val="fr"/>
        </w:rPr>
        <w:t>appréciation des risques</w:t>
      </w:r>
      <w:r>
        <w:rPr>
          <w:lang w:val="fr"/>
        </w:rPr>
        <w:t> »</w:t>
      </w:r>
      <w:r w:rsidRPr="00761892">
        <w:rPr>
          <w:lang w:val="fr"/>
        </w:rPr>
        <w:t xml:space="preserve">, </w:t>
      </w:r>
      <w:r>
        <w:rPr>
          <w:lang w:val="fr"/>
        </w:rPr>
        <w:t>« </w:t>
      </w:r>
      <w:r w:rsidRPr="00761892">
        <w:rPr>
          <w:lang w:val="fr"/>
        </w:rPr>
        <w:t>attaque</w:t>
      </w:r>
      <w:r>
        <w:rPr>
          <w:lang w:val="fr"/>
        </w:rPr>
        <w:t> »</w:t>
      </w:r>
      <w:r w:rsidRPr="00761892">
        <w:rPr>
          <w:lang w:val="fr"/>
        </w:rPr>
        <w:t xml:space="preserve">, </w:t>
      </w:r>
      <w:r>
        <w:rPr>
          <w:lang w:val="fr"/>
        </w:rPr>
        <w:t>« </w:t>
      </w:r>
      <w:r w:rsidRPr="00761892">
        <w:rPr>
          <w:lang w:val="fr"/>
        </w:rPr>
        <w:t>authentification</w:t>
      </w:r>
      <w:r>
        <w:rPr>
          <w:lang w:val="fr"/>
        </w:rPr>
        <w:t> »</w:t>
      </w:r>
      <w:r w:rsidRPr="00761892">
        <w:rPr>
          <w:lang w:val="fr"/>
        </w:rPr>
        <w:t xml:space="preserve">, </w:t>
      </w:r>
      <w:r>
        <w:rPr>
          <w:lang w:val="fr"/>
        </w:rPr>
        <w:t>« </w:t>
      </w:r>
      <w:r w:rsidRPr="00761892">
        <w:rPr>
          <w:lang w:val="fr"/>
        </w:rPr>
        <w:t>confidentialité</w:t>
      </w:r>
      <w:r>
        <w:rPr>
          <w:lang w:val="fr"/>
        </w:rPr>
        <w:t> »</w:t>
      </w:r>
      <w:r w:rsidRPr="00761892">
        <w:rPr>
          <w:lang w:val="fr"/>
        </w:rPr>
        <w:t xml:space="preserve">, </w:t>
      </w:r>
      <w:r>
        <w:rPr>
          <w:lang w:val="fr"/>
        </w:rPr>
        <w:t>« </w:t>
      </w:r>
      <w:r w:rsidRPr="00761892">
        <w:rPr>
          <w:lang w:val="fr"/>
        </w:rPr>
        <w:t>continuité de l'activité</w:t>
      </w:r>
      <w:r>
        <w:rPr>
          <w:lang w:val="fr"/>
        </w:rPr>
        <w:t> »</w:t>
      </w:r>
      <w:r w:rsidRPr="00761892">
        <w:rPr>
          <w:lang w:val="fr"/>
        </w:rPr>
        <w:t xml:space="preserve">, </w:t>
      </w:r>
      <w:r>
        <w:rPr>
          <w:lang w:val="fr"/>
        </w:rPr>
        <w:t>« </w:t>
      </w:r>
      <w:r w:rsidRPr="00761892">
        <w:rPr>
          <w:lang w:val="fr"/>
        </w:rPr>
        <w:t>contrôle d'accès</w:t>
      </w:r>
      <w:r>
        <w:rPr>
          <w:lang w:val="fr"/>
        </w:rPr>
        <w:t> »</w:t>
      </w:r>
      <w:r w:rsidRPr="00761892">
        <w:rPr>
          <w:lang w:val="fr"/>
        </w:rPr>
        <w:t xml:space="preserve">, </w:t>
      </w:r>
      <w:r>
        <w:rPr>
          <w:lang w:val="fr"/>
        </w:rPr>
        <w:t>« </w:t>
      </w:r>
      <w:r w:rsidRPr="00761892">
        <w:rPr>
          <w:lang w:val="fr"/>
        </w:rPr>
        <w:t>critères de risque</w:t>
      </w:r>
      <w:r>
        <w:rPr>
          <w:lang w:val="fr"/>
        </w:rPr>
        <w:t> »</w:t>
      </w:r>
      <w:r w:rsidRPr="00761892">
        <w:rPr>
          <w:lang w:val="fr"/>
        </w:rPr>
        <w:t xml:space="preserve">, </w:t>
      </w:r>
      <w:r>
        <w:rPr>
          <w:lang w:val="fr"/>
        </w:rPr>
        <w:t>« </w:t>
      </w:r>
      <w:r w:rsidRPr="00761892">
        <w:rPr>
          <w:lang w:val="fr"/>
        </w:rPr>
        <w:t>disponibilité</w:t>
      </w:r>
      <w:r>
        <w:rPr>
          <w:lang w:val="fr"/>
        </w:rPr>
        <w:t> »</w:t>
      </w:r>
      <w:r w:rsidRPr="00761892">
        <w:rPr>
          <w:lang w:val="fr"/>
        </w:rPr>
        <w:t xml:space="preserve">, </w:t>
      </w:r>
      <w:r>
        <w:rPr>
          <w:lang w:val="fr"/>
        </w:rPr>
        <w:t>« </w:t>
      </w:r>
      <w:r w:rsidRPr="00761892">
        <w:rPr>
          <w:lang w:val="fr"/>
        </w:rPr>
        <w:t>enregistrement</w:t>
      </w:r>
      <w:r>
        <w:rPr>
          <w:lang w:val="fr"/>
        </w:rPr>
        <w:t> »</w:t>
      </w:r>
      <w:r w:rsidRPr="00761892">
        <w:rPr>
          <w:lang w:val="fr"/>
        </w:rPr>
        <w:t xml:space="preserve">, </w:t>
      </w:r>
      <w:r>
        <w:rPr>
          <w:lang w:val="fr"/>
        </w:rPr>
        <w:t>« </w:t>
      </w:r>
      <w:r w:rsidRPr="00761892">
        <w:rPr>
          <w:lang w:val="fr"/>
        </w:rPr>
        <w:t>estimation des risques</w:t>
      </w:r>
      <w:r>
        <w:rPr>
          <w:lang w:val="fr"/>
        </w:rPr>
        <w:t> »</w:t>
      </w:r>
      <w:r w:rsidRPr="00761892">
        <w:rPr>
          <w:lang w:val="fr"/>
        </w:rPr>
        <w:t xml:space="preserve">, </w:t>
      </w:r>
      <w:r>
        <w:rPr>
          <w:lang w:val="fr"/>
        </w:rPr>
        <w:t>« </w:t>
      </w:r>
      <w:r w:rsidRPr="00761892">
        <w:rPr>
          <w:lang w:val="fr"/>
        </w:rPr>
        <w:t>évaluation des risques</w:t>
      </w:r>
      <w:r>
        <w:rPr>
          <w:lang w:val="fr"/>
        </w:rPr>
        <w:t> »</w:t>
      </w:r>
      <w:r w:rsidRPr="00761892">
        <w:rPr>
          <w:lang w:val="fr"/>
        </w:rPr>
        <w:t xml:space="preserve">, </w:t>
      </w:r>
      <w:r>
        <w:rPr>
          <w:lang w:val="fr"/>
        </w:rPr>
        <w:t>« </w:t>
      </w:r>
      <w:r w:rsidRPr="00761892">
        <w:rPr>
          <w:lang w:val="fr"/>
        </w:rPr>
        <w:t>événement lié à la sécurité de l'information</w:t>
      </w:r>
      <w:r>
        <w:rPr>
          <w:lang w:val="fr"/>
        </w:rPr>
        <w:t> »</w:t>
      </w:r>
      <w:r w:rsidRPr="00761892">
        <w:rPr>
          <w:lang w:val="fr"/>
        </w:rPr>
        <w:t xml:space="preserve">, </w:t>
      </w:r>
      <w:r>
        <w:rPr>
          <w:lang w:val="fr"/>
        </w:rPr>
        <w:t>« </w:t>
      </w:r>
      <w:r w:rsidRPr="00761892">
        <w:rPr>
          <w:lang w:val="fr"/>
        </w:rPr>
        <w:t>fiabilité</w:t>
      </w:r>
      <w:r>
        <w:rPr>
          <w:lang w:val="fr"/>
        </w:rPr>
        <w:t> »</w:t>
      </w:r>
      <w:r w:rsidRPr="00761892">
        <w:rPr>
          <w:lang w:val="fr"/>
        </w:rPr>
        <w:t xml:space="preserve">, </w:t>
      </w:r>
      <w:r>
        <w:rPr>
          <w:lang w:val="fr"/>
        </w:rPr>
        <w:t>« </w:t>
      </w:r>
      <w:r w:rsidRPr="00761892">
        <w:rPr>
          <w:lang w:val="fr"/>
        </w:rPr>
        <w:t>gestion des incidents liés à la sécurité de l'information</w:t>
      </w:r>
      <w:r>
        <w:rPr>
          <w:lang w:val="fr"/>
        </w:rPr>
        <w:t> »</w:t>
      </w:r>
      <w:r w:rsidRPr="00761892">
        <w:rPr>
          <w:lang w:val="fr"/>
        </w:rPr>
        <w:t xml:space="preserve">, </w:t>
      </w:r>
      <w:r>
        <w:rPr>
          <w:lang w:val="fr"/>
        </w:rPr>
        <w:t>« </w:t>
      </w:r>
      <w:r w:rsidRPr="00761892">
        <w:rPr>
          <w:lang w:val="fr"/>
        </w:rPr>
        <w:t>gestion du risque</w:t>
      </w:r>
      <w:r>
        <w:rPr>
          <w:lang w:val="fr"/>
        </w:rPr>
        <w:t> »</w:t>
      </w:r>
      <w:r w:rsidRPr="00761892">
        <w:rPr>
          <w:lang w:val="fr"/>
        </w:rPr>
        <w:t xml:space="preserve">, </w:t>
      </w:r>
      <w:r>
        <w:rPr>
          <w:lang w:val="fr"/>
        </w:rPr>
        <w:t>« </w:t>
      </w:r>
      <w:r w:rsidRPr="00761892">
        <w:rPr>
          <w:lang w:val="fr"/>
        </w:rPr>
        <w:t>incident lié à la sécurité de l'information</w:t>
      </w:r>
      <w:r>
        <w:rPr>
          <w:lang w:val="fr"/>
        </w:rPr>
        <w:t> »</w:t>
      </w:r>
      <w:r w:rsidRPr="00761892">
        <w:rPr>
          <w:lang w:val="fr"/>
        </w:rPr>
        <w:t xml:space="preserve">, </w:t>
      </w:r>
      <w:r>
        <w:rPr>
          <w:lang w:val="fr"/>
        </w:rPr>
        <w:t>« </w:t>
      </w:r>
      <w:r w:rsidRPr="00761892">
        <w:rPr>
          <w:lang w:val="fr"/>
        </w:rPr>
        <w:t>impact</w:t>
      </w:r>
      <w:r>
        <w:rPr>
          <w:lang w:val="fr"/>
        </w:rPr>
        <w:t> »</w:t>
      </w:r>
      <w:r w:rsidRPr="00761892">
        <w:rPr>
          <w:lang w:val="fr"/>
        </w:rPr>
        <w:t xml:space="preserve">, </w:t>
      </w:r>
      <w:r>
        <w:rPr>
          <w:lang w:val="fr"/>
        </w:rPr>
        <w:t>« </w:t>
      </w:r>
      <w:r w:rsidRPr="00761892">
        <w:rPr>
          <w:lang w:val="fr"/>
        </w:rPr>
        <w:t>intégrité</w:t>
      </w:r>
      <w:r>
        <w:rPr>
          <w:lang w:val="fr"/>
        </w:rPr>
        <w:t> »</w:t>
      </w:r>
      <w:r w:rsidRPr="00761892">
        <w:rPr>
          <w:lang w:val="fr"/>
        </w:rPr>
        <w:t xml:space="preserve">, </w:t>
      </w:r>
      <w:r>
        <w:rPr>
          <w:lang w:val="fr"/>
        </w:rPr>
        <w:t>« </w:t>
      </w:r>
      <w:r w:rsidRPr="00761892">
        <w:rPr>
          <w:lang w:val="fr"/>
        </w:rPr>
        <w:t>menace</w:t>
      </w:r>
      <w:r>
        <w:rPr>
          <w:lang w:val="fr"/>
        </w:rPr>
        <w:t> »</w:t>
      </w:r>
      <w:r w:rsidRPr="00761892">
        <w:rPr>
          <w:lang w:val="fr"/>
        </w:rPr>
        <w:t xml:space="preserve">, </w:t>
      </w:r>
      <w:r>
        <w:rPr>
          <w:lang w:val="fr"/>
        </w:rPr>
        <w:t>« </w:t>
      </w:r>
      <w:r w:rsidRPr="00761892">
        <w:rPr>
          <w:lang w:val="fr"/>
        </w:rPr>
        <w:t>mesure de sécurité</w:t>
      </w:r>
      <w:r>
        <w:rPr>
          <w:lang w:val="fr"/>
        </w:rPr>
        <w:t> »</w:t>
      </w:r>
      <w:r w:rsidRPr="00761892">
        <w:rPr>
          <w:lang w:val="fr"/>
        </w:rPr>
        <w:t xml:space="preserve">, </w:t>
      </w:r>
      <w:r>
        <w:rPr>
          <w:lang w:val="fr"/>
        </w:rPr>
        <w:t>« </w:t>
      </w:r>
      <w:r w:rsidRPr="00761892">
        <w:rPr>
          <w:lang w:val="fr"/>
        </w:rPr>
        <w:t>non-répudiation</w:t>
      </w:r>
      <w:r>
        <w:rPr>
          <w:lang w:val="fr"/>
        </w:rPr>
        <w:t> »,</w:t>
      </w:r>
      <w:r w:rsidRPr="00761892">
        <w:rPr>
          <w:lang w:val="fr"/>
        </w:rPr>
        <w:t xml:space="preserve"> </w:t>
      </w:r>
      <w:r>
        <w:rPr>
          <w:lang w:val="fr"/>
        </w:rPr>
        <w:t>« </w:t>
      </w:r>
      <w:r w:rsidRPr="00761892">
        <w:rPr>
          <w:lang w:val="fr"/>
        </w:rPr>
        <w:t>objectif de sécurité</w:t>
      </w:r>
      <w:r>
        <w:rPr>
          <w:lang w:val="fr"/>
        </w:rPr>
        <w:t> »</w:t>
      </w:r>
      <w:r w:rsidRPr="00761892">
        <w:rPr>
          <w:lang w:val="fr"/>
        </w:rPr>
        <w:t xml:space="preserve">, </w:t>
      </w:r>
      <w:r>
        <w:rPr>
          <w:lang w:val="fr"/>
        </w:rPr>
        <w:t>« </w:t>
      </w:r>
      <w:r w:rsidRPr="00761892">
        <w:rPr>
          <w:lang w:val="fr"/>
        </w:rPr>
        <w:t>politique</w:t>
      </w:r>
      <w:r>
        <w:rPr>
          <w:lang w:val="fr"/>
        </w:rPr>
        <w:t> »</w:t>
      </w:r>
      <w:r w:rsidRPr="00761892">
        <w:rPr>
          <w:lang w:val="fr"/>
        </w:rPr>
        <w:t xml:space="preserve">, </w:t>
      </w:r>
      <w:r>
        <w:rPr>
          <w:lang w:val="fr"/>
        </w:rPr>
        <w:t>« </w:t>
      </w:r>
      <w:r w:rsidRPr="00761892">
        <w:rPr>
          <w:lang w:val="fr"/>
        </w:rPr>
        <w:t>procédure</w:t>
      </w:r>
      <w:r>
        <w:rPr>
          <w:lang w:val="fr"/>
        </w:rPr>
        <w:t> »</w:t>
      </w:r>
      <w:r w:rsidRPr="00761892">
        <w:rPr>
          <w:lang w:val="fr"/>
        </w:rPr>
        <w:t>,</w:t>
      </w:r>
      <w:r>
        <w:rPr>
          <w:lang w:val="fr"/>
        </w:rPr>
        <w:t xml:space="preserve"> « </w:t>
      </w:r>
      <w:r w:rsidRPr="00761892">
        <w:rPr>
          <w:lang w:val="fr"/>
        </w:rPr>
        <w:t>processus</w:t>
      </w:r>
      <w:r>
        <w:rPr>
          <w:lang w:val="fr"/>
        </w:rPr>
        <w:t> »</w:t>
      </w:r>
      <w:r w:rsidRPr="00761892">
        <w:rPr>
          <w:lang w:val="fr"/>
        </w:rPr>
        <w:t xml:space="preserve">, </w:t>
      </w:r>
      <w:r>
        <w:rPr>
          <w:lang w:val="fr"/>
        </w:rPr>
        <w:t>« </w:t>
      </w:r>
      <w:r w:rsidRPr="00761892">
        <w:rPr>
          <w:lang w:val="fr"/>
        </w:rPr>
        <w:t>risque</w:t>
      </w:r>
      <w:r>
        <w:rPr>
          <w:lang w:val="fr"/>
        </w:rPr>
        <w:t> »</w:t>
      </w:r>
      <w:r w:rsidRPr="00761892">
        <w:rPr>
          <w:lang w:val="fr"/>
        </w:rPr>
        <w:t xml:space="preserve">, </w:t>
      </w:r>
      <w:r>
        <w:rPr>
          <w:lang w:val="fr"/>
        </w:rPr>
        <w:t>« </w:t>
      </w:r>
      <w:r w:rsidRPr="00761892">
        <w:rPr>
          <w:lang w:val="fr"/>
        </w:rPr>
        <w:t>risque lié à la sécurité de l'information</w:t>
      </w:r>
      <w:r>
        <w:rPr>
          <w:lang w:val="fr"/>
        </w:rPr>
        <w:t> »</w:t>
      </w:r>
      <w:r w:rsidRPr="00761892">
        <w:rPr>
          <w:lang w:val="fr"/>
        </w:rPr>
        <w:t xml:space="preserve">, </w:t>
      </w:r>
      <w:r>
        <w:rPr>
          <w:lang w:val="fr"/>
        </w:rPr>
        <w:t>« </w:t>
      </w:r>
      <w:r w:rsidRPr="00761892">
        <w:rPr>
          <w:lang w:val="fr"/>
        </w:rPr>
        <w:t>sécurité de l'information</w:t>
      </w:r>
      <w:r>
        <w:rPr>
          <w:lang w:val="fr"/>
        </w:rPr>
        <w:t> »</w:t>
      </w:r>
      <w:r w:rsidRPr="00761892">
        <w:rPr>
          <w:lang w:val="fr"/>
        </w:rPr>
        <w:t xml:space="preserve">, </w:t>
      </w:r>
      <w:r>
        <w:rPr>
          <w:lang w:val="fr"/>
        </w:rPr>
        <w:t>« </w:t>
      </w:r>
      <w:r w:rsidRPr="00761892">
        <w:rPr>
          <w:lang w:val="fr"/>
        </w:rPr>
        <w:t>système de management</w:t>
      </w:r>
      <w:r>
        <w:rPr>
          <w:lang w:val="fr"/>
        </w:rPr>
        <w:t> »</w:t>
      </w:r>
      <w:r w:rsidRPr="00761892">
        <w:rPr>
          <w:lang w:val="fr"/>
        </w:rPr>
        <w:t xml:space="preserve">, </w:t>
      </w:r>
      <w:r>
        <w:rPr>
          <w:lang w:val="fr"/>
        </w:rPr>
        <w:t>« </w:t>
      </w:r>
      <w:r w:rsidRPr="00761892">
        <w:rPr>
          <w:lang w:val="fr"/>
        </w:rPr>
        <w:t>système de management de la sécurité de l'information</w:t>
      </w:r>
      <w:r>
        <w:rPr>
          <w:lang w:val="fr"/>
        </w:rPr>
        <w:t> »</w:t>
      </w:r>
      <w:r w:rsidRPr="00761892">
        <w:rPr>
          <w:lang w:val="fr"/>
        </w:rPr>
        <w:t xml:space="preserve">, </w:t>
      </w:r>
      <w:r>
        <w:rPr>
          <w:lang w:val="fr"/>
        </w:rPr>
        <w:t>« </w:t>
      </w:r>
      <w:r w:rsidRPr="00761892">
        <w:rPr>
          <w:lang w:val="fr"/>
        </w:rPr>
        <w:t>traitement des risques</w:t>
      </w:r>
      <w:r>
        <w:rPr>
          <w:lang w:val="fr"/>
        </w:rPr>
        <w:t> »</w:t>
      </w:r>
      <w:r w:rsidRPr="00761892">
        <w:rPr>
          <w:lang w:val="fr"/>
        </w:rPr>
        <w:t xml:space="preserve"> et </w:t>
      </w:r>
      <w:r>
        <w:rPr>
          <w:lang w:val="fr"/>
        </w:rPr>
        <w:t>« </w:t>
      </w:r>
      <w:r w:rsidRPr="00761892">
        <w:rPr>
          <w:lang w:val="fr"/>
        </w:rPr>
        <w:t>vulnérabilité</w:t>
      </w:r>
      <w:r>
        <w:rPr>
          <w:lang w:val="fr"/>
        </w:rPr>
        <w:t> »</w:t>
      </w:r>
      <w:r w:rsidRPr="00761892">
        <w:rPr>
          <w:lang w:val="fr"/>
        </w:rPr>
        <w:t xml:space="preserve"> lorsqu’ils sont cités dans </w:t>
      </w:r>
      <w:r>
        <w:rPr>
          <w:lang w:val="fr"/>
        </w:rPr>
        <w:t xml:space="preserve">tous les </w:t>
      </w:r>
      <w:r w:rsidRPr="00761892">
        <w:rPr>
          <w:lang w:val="fr"/>
        </w:rPr>
        <w:t>document</w:t>
      </w:r>
      <w:r>
        <w:rPr>
          <w:lang w:val="fr"/>
        </w:rPr>
        <w:t>s</w:t>
      </w:r>
      <w:r w:rsidRPr="00761892">
        <w:rPr>
          <w:lang w:val="fr"/>
        </w:rPr>
        <w:t xml:space="preserve"> et </w:t>
      </w:r>
      <w:r>
        <w:rPr>
          <w:lang w:val="fr"/>
        </w:rPr>
        <w:t>enregistrement</w:t>
      </w:r>
      <w:r w:rsidRPr="00761892">
        <w:rPr>
          <w:lang w:val="fr"/>
        </w:rPr>
        <w:t>.</w:t>
      </w:r>
    </w:p>
    <w:p w14:paraId="5977A447" w14:textId="24F25FD0" w:rsidR="00570CCA" w:rsidRDefault="00FD3FB0" w:rsidP="008314EC">
      <w:pPr>
        <w:pStyle w:val="Titre2"/>
        <w:numPr>
          <w:ilvl w:val="0"/>
          <w:numId w:val="0"/>
        </w:numPr>
        <w:ind w:left="576" w:hanging="576"/>
      </w:pPr>
      <w:bookmarkStart w:id="49" w:name="_Toc127456318"/>
      <w:bookmarkStart w:id="50" w:name="_Ref105424440"/>
      <w:r>
        <w:t>Checklist</w:t>
      </w:r>
      <w:bookmarkEnd w:id="49"/>
    </w:p>
    <w:p w14:paraId="1AAD3788" w14:textId="4C491B9A" w:rsidR="00077503" w:rsidRDefault="00077503" w:rsidP="00652A66"/>
    <w:p w14:paraId="5B0AA250" w14:textId="293A54D9" w:rsidR="00F44AA5" w:rsidRDefault="000D544D" w:rsidP="00652A66">
      <w:r>
        <w:t xml:space="preserve">Cette checklist permet à </w:t>
      </w:r>
      <w:r w:rsidR="00E9558C">
        <w:t>l’AP-HP</w:t>
      </w:r>
      <w:r w:rsidR="00BD0F05">
        <w:t xml:space="preserve"> d’identifier le contexte d’intervention du Fournisseur.</w:t>
      </w:r>
    </w:p>
    <w:p w14:paraId="5B8C3F49" w14:textId="3B6CD5CA" w:rsidR="00BD0F05" w:rsidRDefault="00BD0F05" w:rsidP="00652A66">
      <w:r>
        <w:t>Elle facilite l’identification par le Fournisseur de</w:t>
      </w:r>
      <w:r w:rsidR="00F44AA5">
        <w:t xml:space="preserve"> ses</w:t>
      </w:r>
      <w:r>
        <w:t xml:space="preserve"> obligations.</w:t>
      </w:r>
    </w:p>
    <w:p w14:paraId="47E663B7" w14:textId="77777777" w:rsidR="00BD0F05" w:rsidRDefault="00BD0F05" w:rsidP="00652A66"/>
    <w:p w14:paraId="56F9D43B" w14:textId="4E5AB534" w:rsidR="00652A66" w:rsidRDefault="00652A66" w:rsidP="00652A66">
      <w:r>
        <w:t>Dans le cadre de l’exécution de ses obligations contractuelles</w:t>
      </w:r>
      <w:r w:rsidR="00700EEA">
        <w:t xml:space="preserve"> à l’égard de </w:t>
      </w:r>
      <w:r w:rsidR="00E9558C">
        <w:t>l’AP-HP</w:t>
      </w:r>
      <w:r>
        <w:t>, le Fournisseur</w:t>
      </w:r>
    </w:p>
    <w:p w14:paraId="021214EF" w14:textId="77777777" w:rsidR="00652A66" w:rsidRDefault="00652A66" w:rsidP="00652A66"/>
    <w:p w14:paraId="575A7ADE" w14:textId="6B30DFB6" w:rsidR="00652A66" w:rsidRPr="006C3993" w:rsidRDefault="006C3993" w:rsidP="00195680">
      <w:pPr>
        <w:pStyle w:val="Paragraphedeliste"/>
        <w:numPr>
          <w:ilvl w:val="0"/>
          <w:numId w:val="40"/>
        </w:numPr>
        <w:spacing w:line="288" w:lineRule="auto"/>
        <w:ind w:left="360"/>
      </w:pPr>
      <w:r w:rsidRPr="006C3993">
        <w:t>A</w:t>
      </w:r>
      <w:r w:rsidR="00652A66" w:rsidRPr="006C3993">
        <w:t xml:space="preserve"> la qualité de : </w:t>
      </w:r>
      <w:sdt>
        <w:sdtPr>
          <w:id w:val="362868092"/>
          <w14:checkbox>
            <w14:checked w14:val="0"/>
            <w14:checkedState w14:val="2612" w14:font="MS Gothic"/>
            <w14:uncheckedState w14:val="2610" w14:font="MS Gothic"/>
          </w14:checkbox>
        </w:sdtPr>
        <w:sdtEndPr/>
        <w:sdtContent>
          <w:r w:rsidR="00950BED">
            <w:rPr>
              <w:rFonts w:ascii="MS Gothic" w:eastAsia="MS Gothic" w:hAnsi="MS Gothic" w:hint="eastAsia"/>
            </w:rPr>
            <w:t>☐</w:t>
          </w:r>
        </w:sdtContent>
      </w:sdt>
      <w:r w:rsidR="00077503">
        <w:t xml:space="preserve"> </w:t>
      </w:r>
      <w:r w:rsidR="00652A66" w:rsidRPr="006C3993">
        <w:t xml:space="preserve">Sous-traitant, </w:t>
      </w:r>
      <w:sdt>
        <w:sdtPr>
          <w:id w:val="643467534"/>
          <w14:checkbox>
            <w14:checked w14:val="0"/>
            <w14:checkedState w14:val="2612" w14:font="MS Gothic"/>
            <w14:uncheckedState w14:val="2610" w14:font="MS Gothic"/>
          </w14:checkbox>
        </w:sdtPr>
        <w:sdtEndPr/>
        <w:sdtContent>
          <w:r w:rsidR="00652A66" w:rsidRPr="006C3993">
            <w:rPr>
              <w:rFonts w:ascii="Segoe UI Symbol" w:hAnsi="Segoe UI Symbol" w:cs="Segoe UI Symbol"/>
            </w:rPr>
            <w:t>☐</w:t>
          </w:r>
        </w:sdtContent>
      </w:sdt>
      <w:r w:rsidR="00652A66" w:rsidRPr="006C3993">
        <w:t xml:space="preserve"> Responsable de traitement, </w:t>
      </w:r>
      <w:sdt>
        <w:sdtPr>
          <w:id w:val="-958179658"/>
          <w14:checkbox>
            <w14:checked w14:val="0"/>
            <w14:checkedState w14:val="2612" w14:font="MS Gothic"/>
            <w14:uncheckedState w14:val="2610" w14:font="MS Gothic"/>
          </w14:checkbox>
        </w:sdtPr>
        <w:sdtEndPr/>
        <w:sdtContent>
          <w:r w:rsidRPr="006C3993">
            <w:rPr>
              <w:rFonts w:ascii="Segoe UI Symbol" w:hAnsi="Segoe UI Symbol" w:cs="Segoe UI Symbol"/>
            </w:rPr>
            <w:t>☐</w:t>
          </w:r>
        </w:sdtContent>
      </w:sdt>
      <w:r w:rsidR="00652A66" w:rsidRPr="006C3993">
        <w:t xml:space="preserve"> Co-responsable de traitement</w:t>
      </w:r>
    </w:p>
    <w:p w14:paraId="4807798C" w14:textId="22BA54AF" w:rsidR="00652A66" w:rsidRDefault="006C3993" w:rsidP="00195680">
      <w:pPr>
        <w:pStyle w:val="Paragraphedeliste"/>
        <w:numPr>
          <w:ilvl w:val="0"/>
          <w:numId w:val="40"/>
        </w:numPr>
        <w:spacing w:line="288" w:lineRule="auto"/>
        <w:ind w:left="360"/>
      </w:pPr>
      <w:r w:rsidRPr="006C3993">
        <w:t xml:space="preserve">Traite des données : </w:t>
      </w:r>
      <w:sdt>
        <w:sdtPr>
          <w:id w:val="-711342923"/>
          <w14:checkbox>
            <w14:checked w14:val="0"/>
            <w14:checkedState w14:val="2612" w14:font="MS Gothic"/>
            <w14:uncheckedState w14:val="2610" w14:font="MS Gothic"/>
          </w14:checkbox>
        </w:sdtPr>
        <w:sdtEndPr/>
        <w:sdtContent>
          <w:r w:rsidR="00950BED">
            <w:rPr>
              <w:rFonts w:ascii="MS Gothic" w:eastAsia="MS Gothic" w:hAnsi="MS Gothic" w:hint="eastAsia"/>
            </w:rPr>
            <w:t>☐</w:t>
          </w:r>
        </w:sdtContent>
      </w:sdt>
      <w:r w:rsidRPr="006C3993">
        <w:t xml:space="preserve"> Personnelles, </w:t>
      </w:r>
      <w:sdt>
        <w:sdtPr>
          <w:id w:val="-521780182"/>
          <w14:checkbox>
            <w14:checked w14:val="0"/>
            <w14:checkedState w14:val="2612" w14:font="MS Gothic"/>
            <w14:uncheckedState w14:val="2610" w14:font="MS Gothic"/>
          </w14:checkbox>
        </w:sdtPr>
        <w:sdtEndPr/>
        <w:sdtContent>
          <w:r w:rsidRPr="006C3993">
            <w:rPr>
              <w:rFonts w:ascii="Segoe UI Symbol" w:hAnsi="Segoe UI Symbol" w:cs="Segoe UI Symbol"/>
            </w:rPr>
            <w:t>☐</w:t>
          </w:r>
        </w:sdtContent>
      </w:sdt>
      <w:r w:rsidRPr="006C3993">
        <w:t xml:space="preserve"> Personnelles de Santé, </w:t>
      </w:r>
      <w:sdt>
        <w:sdtPr>
          <w:id w:val="-247648371"/>
          <w14:checkbox>
            <w14:checked w14:val="0"/>
            <w14:checkedState w14:val="2612" w14:font="MS Gothic"/>
            <w14:uncheckedState w14:val="2610" w14:font="MS Gothic"/>
          </w14:checkbox>
        </w:sdtPr>
        <w:sdtEndPr/>
        <w:sdtContent>
          <w:r w:rsidRPr="006C3993">
            <w:rPr>
              <w:rFonts w:ascii="Segoe UI Symbol" w:hAnsi="Segoe UI Symbol" w:cs="Segoe UI Symbol"/>
            </w:rPr>
            <w:t>☐</w:t>
          </w:r>
        </w:sdtContent>
      </w:sdt>
      <w:r w:rsidRPr="006C3993">
        <w:t xml:space="preserve"> Personnelles sensibles autres</w:t>
      </w:r>
    </w:p>
    <w:p w14:paraId="3BF41279" w14:textId="2C42E922" w:rsidR="00195680" w:rsidRDefault="00195680" w:rsidP="00195680">
      <w:pPr>
        <w:pStyle w:val="Paragraphedeliste"/>
        <w:numPr>
          <w:ilvl w:val="0"/>
          <w:numId w:val="40"/>
        </w:numPr>
        <w:spacing w:line="288" w:lineRule="auto"/>
        <w:ind w:left="360"/>
      </w:pPr>
      <w:r>
        <w:t>Accède</w:t>
      </w:r>
      <w:r w:rsidR="00700EEA">
        <w:t xml:space="preserve"> aux : </w:t>
      </w:r>
      <w:sdt>
        <w:sdtPr>
          <w:id w:val="747080392"/>
          <w14:checkbox>
            <w14:checked w14:val="0"/>
            <w14:checkedState w14:val="2612" w14:font="MS Gothic"/>
            <w14:uncheckedState w14:val="2610" w14:font="MS Gothic"/>
          </w14:checkbox>
        </w:sdtPr>
        <w:sdtEndPr/>
        <w:sdtContent>
          <w:r w:rsidR="00950BED">
            <w:rPr>
              <w:rFonts w:ascii="MS Gothic" w:eastAsia="MS Gothic" w:hAnsi="MS Gothic" w:hint="eastAsia"/>
            </w:rPr>
            <w:t>☐</w:t>
          </w:r>
        </w:sdtContent>
      </w:sdt>
      <w:r w:rsidR="00700EEA">
        <w:t xml:space="preserve"> </w:t>
      </w:r>
      <w:r>
        <w:t>locaux</w:t>
      </w:r>
      <w:r w:rsidR="00700EEA">
        <w:t xml:space="preserve">, </w:t>
      </w:r>
      <w:sdt>
        <w:sdtPr>
          <w:id w:val="-1218818211"/>
          <w14:checkbox>
            <w14:checked w14:val="0"/>
            <w14:checkedState w14:val="2612" w14:font="MS Gothic"/>
            <w14:uncheckedState w14:val="2610" w14:font="MS Gothic"/>
          </w14:checkbox>
        </w:sdtPr>
        <w:sdtEndPr/>
        <w:sdtContent>
          <w:r w:rsidR="00700EEA">
            <w:rPr>
              <w:rFonts w:ascii="MS Gothic" w:eastAsia="MS Gothic" w:hAnsi="MS Gothic" w:hint="eastAsia"/>
            </w:rPr>
            <w:t>☐</w:t>
          </w:r>
        </w:sdtContent>
      </w:sdt>
      <w:r w:rsidR="00700EEA">
        <w:t xml:space="preserve"> locaux sensibles, </w:t>
      </w:r>
      <w:sdt>
        <w:sdtPr>
          <w:id w:val="1112412138"/>
          <w14:checkbox>
            <w14:checked w14:val="0"/>
            <w14:checkedState w14:val="2612" w14:font="MS Gothic"/>
            <w14:uncheckedState w14:val="2610" w14:font="MS Gothic"/>
          </w14:checkbox>
        </w:sdtPr>
        <w:sdtEndPr/>
        <w:sdtContent>
          <w:r w:rsidR="00700EEA">
            <w:rPr>
              <w:rFonts w:ascii="MS Gothic" w:eastAsia="MS Gothic" w:hAnsi="MS Gothic" w:hint="eastAsia"/>
            </w:rPr>
            <w:t>☐</w:t>
          </w:r>
        </w:sdtContent>
      </w:sdt>
      <w:r w:rsidR="00700EEA">
        <w:t xml:space="preserve"> locaux informatiques</w:t>
      </w:r>
    </w:p>
    <w:p w14:paraId="0AA81D72" w14:textId="22B114CF" w:rsidR="00700EEA" w:rsidRDefault="00700EEA" w:rsidP="00195680">
      <w:pPr>
        <w:pStyle w:val="Paragraphedeliste"/>
        <w:numPr>
          <w:ilvl w:val="0"/>
          <w:numId w:val="40"/>
        </w:numPr>
        <w:spacing w:line="288" w:lineRule="auto"/>
        <w:ind w:left="360"/>
      </w:pPr>
      <w:r>
        <w:t xml:space="preserve">Accède aux : </w:t>
      </w:r>
      <w:sdt>
        <w:sdtPr>
          <w:id w:val="1280297743"/>
          <w14:checkbox>
            <w14:checked w14:val="0"/>
            <w14:checkedState w14:val="2612" w14:font="MS Gothic"/>
            <w14:uncheckedState w14:val="2610" w14:font="MS Gothic"/>
          </w14:checkbox>
        </w:sdtPr>
        <w:sdtEndPr/>
        <w:sdtContent>
          <w:r w:rsidR="00950BED">
            <w:rPr>
              <w:rFonts w:ascii="MS Gothic" w:eastAsia="MS Gothic" w:hAnsi="MS Gothic" w:hint="eastAsia"/>
            </w:rPr>
            <w:t>☐</w:t>
          </w:r>
        </w:sdtContent>
      </w:sdt>
      <w:r w:rsidR="00077503">
        <w:t xml:space="preserve"> zones sous </w:t>
      </w:r>
      <w:r w:rsidR="00831739">
        <w:t>vidéo protection</w:t>
      </w:r>
      <w:r w:rsidR="00077503">
        <w:t xml:space="preserve">, </w:t>
      </w:r>
      <w:sdt>
        <w:sdtPr>
          <w:id w:val="-1181729374"/>
          <w14:checkbox>
            <w14:checked w14:val="0"/>
            <w14:checkedState w14:val="2612" w14:font="MS Gothic"/>
            <w14:uncheckedState w14:val="2610" w14:font="MS Gothic"/>
          </w14:checkbox>
        </w:sdtPr>
        <w:sdtEndPr/>
        <w:sdtContent>
          <w:r w:rsidR="00077503">
            <w:rPr>
              <w:rFonts w:ascii="MS Gothic" w:eastAsia="MS Gothic" w:hAnsi="MS Gothic" w:hint="eastAsia"/>
            </w:rPr>
            <w:t>☐</w:t>
          </w:r>
        </w:sdtContent>
      </w:sdt>
      <w:r w:rsidR="00077503">
        <w:t xml:space="preserve"> locaux sous </w:t>
      </w:r>
      <w:r w:rsidR="00831739">
        <w:t>vidéo protection</w:t>
      </w:r>
    </w:p>
    <w:p w14:paraId="0249E85F" w14:textId="45B042CE" w:rsidR="00077503" w:rsidRDefault="00E31ABB" w:rsidP="00195680">
      <w:pPr>
        <w:pStyle w:val="Paragraphedeliste"/>
        <w:numPr>
          <w:ilvl w:val="0"/>
          <w:numId w:val="40"/>
        </w:numPr>
        <w:spacing w:line="288" w:lineRule="auto"/>
        <w:ind w:left="360"/>
      </w:pPr>
      <w:r>
        <w:t xml:space="preserve">Connecte du matériel </w:t>
      </w:r>
      <w:r w:rsidRPr="00E31ABB">
        <w:t>sur les réseaux</w:t>
      </w:r>
      <w:r>
        <w:t xml:space="preserve"> de </w:t>
      </w:r>
      <w:r w:rsidR="00E9558C">
        <w:t>l’AP-HP</w:t>
      </w:r>
      <w:r>
        <w:t xml:space="preserve"> : </w:t>
      </w:r>
      <w:sdt>
        <w:sdtPr>
          <w:id w:val="-526649281"/>
          <w14:checkbox>
            <w14:checked w14:val="0"/>
            <w14:checkedState w14:val="2612" w14:font="MS Gothic"/>
            <w14:uncheckedState w14:val="2610" w14:font="MS Gothic"/>
          </w14:checkbox>
        </w:sdtPr>
        <w:sdtEndPr/>
        <w:sdtContent>
          <w:r w:rsidR="00950BED">
            <w:rPr>
              <w:rFonts w:ascii="MS Gothic" w:eastAsia="MS Gothic" w:hAnsi="MS Gothic" w:hint="eastAsia"/>
            </w:rPr>
            <w:t>☐</w:t>
          </w:r>
        </w:sdtContent>
      </w:sdt>
      <w:r>
        <w:t xml:space="preserve"> OUI, </w:t>
      </w:r>
      <w:sdt>
        <w:sdtPr>
          <w:id w:val="1251553990"/>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NON</w:t>
      </w:r>
    </w:p>
    <w:p w14:paraId="416F59E7" w14:textId="2B1B959B" w:rsidR="00E31ABB" w:rsidRDefault="00E31ABB" w:rsidP="00195680">
      <w:pPr>
        <w:pStyle w:val="Paragraphedeliste"/>
        <w:numPr>
          <w:ilvl w:val="0"/>
          <w:numId w:val="40"/>
        </w:numPr>
        <w:spacing w:line="288" w:lineRule="auto"/>
        <w:ind w:left="360"/>
      </w:pPr>
      <w:r>
        <w:t xml:space="preserve">Accède au </w:t>
      </w:r>
      <w:r w:rsidRPr="00350C4A">
        <w:t xml:space="preserve">système d’information de </w:t>
      </w:r>
      <w:r w:rsidR="00E9558C">
        <w:t>l’AP-HP</w:t>
      </w:r>
      <w:r>
        <w:t xml:space="preserve"> : </w:t>
      </w:r>
      <w:sdt>
        <w:sdtPr>
          <w:id w:val="1941572163"/>
          <w14:checkbox>
            <w14:checked w14:val="0"/>
            <w14:checkedState w14:val="2612" w14:font="MS Gothic"/>
            <w14:uncheckedState w14:val="2610" w14:font="MS Gothic"/>
          </w14:checkbox>
        </w:sdtPr>
        <w:sdtEndPr/>
        <w:sdtContent>
          <w:r w:rsidR="00950BED">
            <w:rPr>
              <w:rFonts w:ascii="MS Gothic" w:eastAsia="MS Gothic" w:hAnsi="MS Gothic" w:hint="eastAsia"/>
            </w:rPr>
            <w:t>☐</w:t>
          </w:r>
        </w:sdtContent>
      </w:sdt>
      <w:r>
        <w:t xml:space="preserve"> OUI, </w:t>
      </w:r>
      <w:sdt>
        <w:sdtPr>
          <w:id w:val="-357199394"/>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NON</w:t>
      </w:r>
    </w:p>
    <w:p w14:paraId="67AC1095" w14:textId="0995582F" w:rsidR="00E31ABB" w:rsidRDefault="00E31ABB" w:rsidP="00E31ABB">
      <w:pPr>
        <w:pStyle w:val="Paragraphedeliste"/>
        <w:numPr>
          <w:ilvl w:val="0"/>
          <w:numId w:val="40"/>
        </w:numPr>
        <w:spacing w:line="288" w:lineRule="auto"/>
        <w:ind w:left="360"/>
      </w:pPr>
      <w:r>
        <w:t xml:space="preserve">Interconnecte son SI avec le SI de </w:t>
      </w:r>
      <w:r w:rsidR="00E9558C">
        <w:t>l’AP-HP</w:t>
      </w:r>
      <w:r>
        <w:t xml:space="preserve"> : </w:t>
      </w:r>
      <w:sdt>
        <w:sdtPr>
          <w:id w:val="147602379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OUI, </w:t>
      </w:r>
      <w:sdt>
        <w:sdtPr>
          <w:id w:val="-50548453"/>
          <w14:checkbox>
            <w14:checked w14:val="0"/>
            <w14:checkedState w14:val="2612" w14:font="MS Gothic"/>
            <w14:uncheckedState w14:val="2610" w14:font="MS Gothic"/>
          </w14:checkbox>
        </w:sdtPr>
        <w:sdtEndPr/>
        <w:sdtContent>
          <w:r w:rsidR="00950BED">
            <w:rPr>
              <w:rFonts w:ascii="MS Gothic" w:eastAsia="MS Gothic" w:hAnsi="MS Gothic" w:hint="eastAsia"/>
            </w:rPr>
            <w:t>☐</w:t>
          </w:r>
        </w:sdtContent>
      </w:sdt>
      <w:r>
        <w:t xml:space="preserve"> NON</w:t>
      </w:r>
    </w:p>
    <w:p w14:paraId="394B73AE" w14:textId="2909B873" w:rsidR="00E31ABB" w:rsidRPr="00E31ABB" w:rsidRDefault="00E31ABB" w:rsidP="00E31ABB">
      <w:pPr>
        <w:pStyle w:val="Paragraphedeliste"/>
        <w:numPr>
          <w:ilvl w:val="0"/>
          <w:numId w:val="40"/>
        </w:numPr>
        <w:spacing w:line="288" w:lineRule="auto"/>
        <w:ind w:left="360"/>
      </w:pPr>
      <w:r>
        <w:t xml:space="preserve">Réalise des prestations de </w:t>
      </w:r>
      <w:r w:rsidRPr="00E31ABB">
        <w:t>Télémaintenance/Téléassistance</w:t>
      </w:r>
      <w:r w:rsidR="00957B0B">
        <w:t xml:space="preserve"> : </w:t>
      </w:r>
      <w:sdt>
        <w:sdtPr>
          <w:id w:val="1938088274"/>
          <w14:checkbox>
            <w14:checked w14:val="0"/>
            <w14:checkedState w14:val="2612" w14:font="MS Gothic"/>
            <w14:uncheckedState w14:val="2610" w14:font="MS Gothic"/>
          </w14:checkbox>
        </w:sdtPr>
        <w:sdtEndPr/>
        <w:sdtContent>
          <w:r w:rsidR="00957B0B">
            <w:rPr>
              <w:rFonts w:ascii="MS Gothic" w:eastAsia="MS Gothic" w:hAnsi="MS Gothic" w:hint="eastAsia"/>
            </w:rPr>
            <w:t>☐</w:t>
          </w:r>
        </w:sdtContent>
      </w:sdt>
      <w:r w:rsidR="00957B0B">
        <w:t xml:space="preserve"> OUI, </w:t>
      </w:r>
      <w:sdt>
        <w:sdtPr>
          <w:id w:val="1936938101"/>
          <w14:checkbox>
            <w14:checked w14:val="0"/>
            <w14:checkedState w14:val="2612" w14:font="MS Gothic"/>
            <w14:uncheckedState w14:val="2610" w14:font="MS Gothic"/>
          </w14:checkbox>
        </w:sdtPr>
        <w:sdtEndPr/>
        <w:sdtContent>
          <w:r w:rsidR="00950BED">
            <w:rPr>
              <w:rFonts w:ascii="MS Gothic" w:eastAsia="MS Gothic" w:hAnsi="MS Gothic" w:hint="eastAsia"/>
            </w:rPr>
            <w:t>☐</w:t>
          </w:r>
        </w:sdtContent>
      </w:sdt>
      <w:r w:rsidR="00957B0B">
        <w:t xml:space="preserve"> NON</w:t>
      </w:r>
    </w:p>
    <w:p w14:paraId="17C68E31" w14:textId="57EEE649" w:rsidR="00957B0B" w:rsidRDefault="00957B0B" w:rsidP="00957B0B">
      <w:pPr>
        <w:pStyle w:val="Paragraphedeliste"/>
        <w:numPr>
          <w:ilvl w:val="0"/>
          <w:numId w:val="40"/>
        </w:numPr>
        <w:spacing w:line="288" w:lineRule="auto"/>
        <w:ind w:left="360"/>
      </w:pPr>
      <w:r>
        <w:t xml:space="preserve">Héberge une composante du SI de </w:t>
      </w:r>
      <w:r w:rsidR="00E9558C">
        <w:t>l’AP-HP</w:t>
      </w:r>
      <w:r>
        <w:t xml:space="preserve"> : </w:t>
      </w:r>
      <w:sdt>
        <w:sdtPr>
          <w:id w:val="1450359116"/>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OUI, </w:t>
      </w:r>
      <w:sdt>
        <w:sdtPr>
          <w:id w:val="-288979849"/>
          <w14:checkbox>
            <w14:checked w14:val="0"/>
            <w14:checkedState w14:val="2612" w14:font="MS Gothic"/>
            <w14:uncheckedState w14:val="2610" w14:font="MS Gothic"/>
          </w14:checkbox>
        </w:sdtPr>
        <w:sdtEndPr/>
        <w:sdtContent>
          <w:r w:rsidR="00950BED">
            <w:rPr>
              <w:rFonts w:ascii="MS Gothic" w:eastAsia="MS Gothic" w:hAnsi="MS Gothic" w:hint="eastAsia"/>
            </w:rPr>
            <w:t>☐</w:t>
          </w:r>
        </w:sdtContent>
      </w:sdt>
      <w:r>
        <w:t xml:space="preserve"> NON</w:t>
      </w:r>
    </w:p>
    <w:p w14:paraId="7FA87930" w14:textId="4F45FE35" w:rsidR="00E31ABB" w:rsidRDefault="002377F4" w:rsidP="00195680">
      <w:pPr>
        <w:pStyle w:val="Paragraphedeliste"/>
        <w:numPr>
          <w:ilvl w:val="0"/>
          <w:numId w:val="40"/>
        </w:numPr>
        <w:spacing w:line="288" w:lineRule="auto"/>
        <w:ind w:left="360"/>
      </w:pPr>
      <w:r>
        <w:t xml:space="preserve">Contribue aux homologations de sécurité : </w:t>
      </w:r>
      <w:sdt>
        <w:sdtPr>
          <w:id w:val="1404870770"/>
          <w14:checkbox>
            <w14:checked w14:val="0"/>
            <w14:checkedState w14:val="2612" w14:font="MS Gothic"/>
            <w14:uncheckedState w14:val="2610" w14:font="MS Gothic"/>
          </w14:checkbox>
        </w:sdtPr>
        <w:sdtEndPr/>
        <w:sdtContent>
          <w:r w:rsidR="00950BED">
            <w:rPr>
              <w:rFonts w:ascii="MS Gothic" w:eastAsia="MS Gothic" w:hAnsi="MS Gothic" w:hint="eastAsia"/>
            </w:rPr>
            <w:t>☐</w:t>
          </w:r>
        </w:sdtContent>
      </w:sdt>
      <w:r>
        <w:t xml:space="preserve"> OUI, </w:t>
      </w:r>
      <w:sdt>
        <w:sdtPr>
          <w:id w:val="-200489244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NON</w:t>
      </w:r>
    </w:p>
    <w:p w14:paraId="2ED02086" w14:textId="163DCEC5" w:rsidR="002377F4" w:rsidRDefault="002377F4" w:rsidP="00195680">
      <w:pPr>
        <w:pStyle w:val="Paragraphedeliste"/>
        <w:numPr>
          <w:ilvl w:val="0"/>
          <w:numId w:val="40"/>
        </w:numPr>
        <w:spacing w:line="288" w:lineRule="auto"/>
        <w:ind w:left="360"/>
      </w:pPr>
      <w:r>
        <w:t xml:space="preserve">Intervient sur le périmètre du </w:t>
      </w:r>
      <w:r w:rsidR="00141E33">
        <w:t xml:space="preserve">SI certifié HDS/IS0 27001 de </w:t>
      </w:r>
      <w:r w:rsidR="00E9558C">
        <w:t>l’AP-HP</w:t>
      </w:r>
      <w:r w:rsidR="00141E33">
        <w:t xml:space="preserve"> : </w:t>
      </w:r>
      <w:sdt>
        <w:sdtPr>
          <w:id w:val="1597895660"/>
          <w14:checkbox>
            <w14:checked w14:val="0"/>
            <w14:checkedState w14:val="2612" w14:font="MS Gothic"/>
            <w14:uncheckedState w14:val="2610" w14:font="MS Gothic"/>
          </w14:checkbox>
        </w:sdtPr>
        <w:sdtEndPr/>
        <w:sdtContent>
          <w:r w:rsidR="00950BED">
            <w:rPr>
              <w:rFonts w:ascii="MS Gothic" w:eastAsia="MS Gothic" w:hAnsi="MS Gothic" w:hint="eastAsia"/>
            </w:rPr>
            <w:t>☐</w:t>
          </w:r>
        </w:sdtContent>
      </w:sdt>
      <w:r w:rsidR="00141E33">
        <w:t xml:space="preserve"> OUI, </w:t>
      </w:r>
      <w:sdt>
        <w:sdtPr>
          <w:id w:val="101153670"/>
          <w14:checkbox>
            <w14:checked w14:val="0"/>
            <w14:checkedState w14:val="2612" w14:font="MS Gothic"/>
            <w14:uncheckedState w14:val="2610" w14:font="MS Gothic"/>
          </w14:checkbox>
        </w:sdtPr>
        <w:sdtEndPr/>
        <w:sdtContent>
          <w:r w:rsidR="00141E33">
            <w:rPr>
              <w:rFonts w:ascii="MS Gothic" w:eastAsia="MS Gothic" w:hAnsi="MS Gothic" w:hint="eastAsia"/>
            </w:rPr>
            <w:t>☐</w:t>
          </w:r>
        </w:sdtContent>
      </w:sdt>
      <w:r w:rsidR="00141E33">
        <w:t xml:space="preserve"> NON</w:t>
      </w:r>
    </w:p>
    <w:p w14:paraId="66D24409" w14:textId="7755331B" w:rsidR="00141E33" w:rsidRDefault="00141E33" w:rsidP="00141E33">
      <w:pPr>
        <w:pStyle w:val="Paragraphedeliste"/>
        <w:numPr>
          <w:ilvl w:val="0"/>
          <w:numId w:val="40"/>
        </w:numPr>
        <w:spacing w:line="288" w:lineRule="auto"/>
        <w:ind w:left="360"/>
      </w:pPr>
      <w:r>
        <w:t xml:space="preserve">Intervient sur un Système d’Information Essentiel (SIE) de </w:t>
      </w:r>
      <w:r w:rsidR="00E9558C">
        <w:t>l’AP-HP</w:t>
      </w:r>
      <w:r>
        <w:t xml:space="preserve"> : </w:t>
      </w:r>
      <w:sdt>
        <w:sdtPr>
          <w:id w:val="-457875997"/>
          <w14:checkbox>
            <w14:checked w14:val="0"/>
            <w14:checkedState w14:val="2612" w14:font="MS Gothic"/>
            <w14:uncheckedState w14:val="2610" w14:font="MS Gothic"/>
          </w14:checkbox>
        </w:sdtPr>
        <w:sdtEndPr/>
        <w:sdtContent>
          <w:r w:rsidR="00950BED">
            <w:rPr>
              <w:rFonts w:ascii="MS Gothic" w:eastAsia="MS Gothic" w:hAnsi="MS Gothic" w:hint="eastAsia"/>
            </w:rPr>
            <w:t>☐</w:t>
          </w:r>
        </w:sdtContent>
      </w:sdt>
      <w:r>
        <w:t xml:space="preserve"> OUI, </w:t>
      </w:r>
      <w:sdt>
        <w:sdtPr>
          <w:id w:val="631521735"/>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NON</w:t>
      </w:r>
    </w:p>
    <w:p w14:paraId="0BEF0D6B" w14:textId="77777777" w:rsidR="00E226F4" w:rsidRPr="00E226F4" w:rsidRDefault="00E226F4" w:rsidP="00E226F4">
      <w:r w:rsidRPr="00E226F4">
        <w:br w:type="page"/>
      </w:r>
    </w:p>
    <w:p w14:paraId="37BCA2CB" w14:textId="2497A985" w:rsidR="00E226F4" w:rsidRDefault="00E226F4" w:rsidP="00E226F4">
      <w:pPr>
        <w:pStyle w:val="Titre2"/>
        <w:numPr>
          <w:ilvl w:val="0"/>
          <w:numId w:val="0"/>
        </w:numPr>
        <w:ind w:left="576" w:hanging="576"/>
      </w:pPr>
      <w:bookmarkStart w:id="51" w:name="_Toc127456319"/>
      <w:r>
        <w:lastRenderedPageBreak/>
        <w:t>Coordonnées</w:t>
      </w:r>
      <w:bookmarkEnd w:id="51"/>
    </w:p>
    <w:p w14:paraId="694F1FAB" w14:textId="3349F833" w:rsidR="00E226F4" w:rsidRDefault="00E226F4" w:rsidP="00E226F4">
      <w:pPr>
        <w:rPr>
          <w:lang w:val="fr"/>
        </w:rPr>
      </w:pPr>
    </w:p>
    <w:p w14:paraId="37C38EF3" w14:textId="1DEB0A63" w:rsidR="00E226F4" w:rsidRPr="00E226F4" w:rsidRDefault="00E226F4" w:rsidP="00E226F4">
      <w:pPr>
        <w:rPr>
          <w:b/>
          <w:bCs/>
          <w:lang w:val="fr"/>
        </w:rPr>
      </w:pPr>
      <w:r w:rsidRPr="00E226F4">
        <w:rPr>
          <w:b/>
          <w:bCs/>
          <w:lang w:val="fr"/>
        </w:rPr>
        <w:t>D</w:t>
      </w:r>
      <w:r w:rsidR="005820B1">
        <w:rPr>
          <w:b/>
          <w:bCs/>
          <w:lang w:val="fr"/>
        </w:rPr>
        <w:t>élégation à la protection des données</w:t>
      </w:r>
    </w:p>
    <w:p w14:paraId="50E5F4B2" w14:textId="05ED4AD9" w:rsidR="00E226F4" w:rsidRDefault="00E226F4" w:rsidP="00E226F4">
      <w:pPr>
        <w:rPr>
          <w:lang w:val="fr"/>
        </w:rPr>
      </w:pPr>
      <w:r>
        <w:rPr>
          <w:lang w:val="fr"/>
        </w:rPr>
        <w:t>Téléphone : +33 1 40 27 30 00</w:t>
      </w:r>
    </w:p>
    <w:p w14:paraId="56735D74" w14:textId="05D5D8F3" w:rsidR="00E226F4" w:rsidRDefault="00F86A9C" w:rsidP="00E226F4">
      <w:pPr>
        <w:rPr>
          <w:rStyle w:val="Lienhypertexte"/>
          <w:lang w:val="fr"/>
        </w:rPr>
      </w:pPr>
      <w:r>
        <w:rPr>
          <w:lang w:val="fr"/>
        </w:rPr>
        <w:t>C</w:t>
      </w:r>
      <w:r w:rsidR="00E226F4" w:rsidRPr="00D5765C">
        <w:rPr>
          <w:lang w:val="fr"/>
        </w:rPr>
        <w:t xml:space="preserve">ourriel à l’adresse électronique : </w:t>
      </w:r>
      <w:hyperlink r:id="rId15" w:history="1">
        <w:r w:rsidR="00E226F4" w:rsidRPr="006B3A0F">
          <w:rPr>
            <w:rStyle w:val="Lienhypertexte"/>
            <w:lang w:val="fr"/>
          </w:rPr>
          <w:t>protection.donnees.dsi@aphp.fr</w:t>
        </w:r>
      </w:hyperlink>
    </w:p>
    <w:p w14:paraId="2CA53018" w14:textId="0F287CEC" w:rsidR="00E226F4" w:rsidRDefault="00E226F4" w:rsidP="00E226F4">
      <w:pPr>
        <w:rPr>
          <w:lang w:val="fr"/>
        </w:rPr>
      </w:pPr>
      <w:r>
        <w:rPr>
          <w:lang w:val="fr"/>
        </w:rPr>
        <w:t>C</w:t>
      </w:r>
      <w:r w:rsidRPr="00D5765C">
        <w:rPr>
          <w:lang w:val="fr"/>
        </w:rPr>
        <w:t>ourrier postal à l’adresse :</w:t>
      </w:r>
      <w:r>
        <w:rPr>
          <w:lang w:val="fr"/>
        </w:rPr>
        <w:t xml:space="preserve"> </w:t>
      </w:r>
      <w:r w:rsidRPr="00D5765C">
        <w:rPr>
          <w:lang w:val="fr"/>
        </w:rPr>
        <w:t>AP-HP, Déléguée à la protection des données – Direction des S</w:t>
      </w:r>
      <w:r>
        <w:rPr>
          <w:lang w:val="fr"/>
        </w:rPr>
        <w:t xml:space="preserve">ervices Numériques </w:t>
      </w:r>
      <w:r w:rsidRPr="00D5765C">
        <w:rPr>
          <w:lang w:val="fr"/>
        </w:rPr>
        <w:t>- 33, Bd de Picpus, CS 21705, 75571 Paris Cedex 12</w:t>
      </w:r>
    </w:p>
    <w:p w14:paraId="6D7D45BE" w14:textId="032AAAED" w:rsidR="00E226F4" w:rsidRDefault="00E226F4" w:rsidP="00E226F4">
      <w:pPr>
        <w:rPr>
          <w:lang w:val="fr"/>
        </w:rPr>
      </w:pPr>
    </w:p>
    <w:p w14:paraId="72E6EFB3" w14:textId="3CBEC54B" w:rsidR="00F86A9C" w:rsidRPr="00E226F4" w:rsidRDefault="00F86A9C" w:rsidP="00F86A9C">
      <w:pPr>
        <w:rPr>
          <w:b/>
          <w:bCs/>
          <w:lang w:val="fr"/>
        </w:rPr>
      </w:pPr>
      <w:r>
        <w:rPr>
          <w:b/>
          <w:bCs/>
          <w:lang w:val="fr"/>
        </w:rPr>
        <w:t>R</w:t>
      </w:r>
      <w:r w:rsidR="005820B1">
        <w:rPr>
          <w:b/>
          <w:bCs/>
          <w:lang w:val="fr"/>
        </w:rPr>
        <w:t>esponsable de la sécurité du système d’information</w:t>
      </w:r>
    </w:p>
    <w:p w14:paraId="208693B9" w14:textId="77777777" w:rsidR="00F86A9C" w:rsidRDefault="00F86A9C" w:rsidP="00F86A9C">
      <w:pPr>
        <w:rPr>
          <w:lang w:val="fr"/>
        </w:rPr>
      </w:pPr>
      <w:r>
        <w:rPr>
          <w:lang w:val="fr"/>
        </w:rPr>
        <w:t>Téléphone : +33 1 40 27 30 00</w:t>
      </w:r>
    </w:p>
    <w:p w14:paraId="65DDF70C" w14:textId="11B15FB4" w:rsidR="00F86A9C" w:rsidRDefault="00F86A9C" w:rsidP="00F86A9C">
      <w:pPr>
        <w:rPr>
          <w:rStyle w:val="Lienhypertexte"/>
          <w:lang w:val="fr"/>
        </w:rPr>
      </w:pPr>
      <w:r>
        <w:rPr>
          <w:lang w:val="fr"/>
        </w:rPr>
        <w:t>C</w:t>
      </w:r>
      <w:r w:rsidRPr="00D5765C">
        <w:rPr>
          <w:lang w:val="fr"/>
        </w:rPr>
        <w:t xml:space="preserve">ourriel à l’adresse électronique : </w:t>
      </w:r>
      <w:hyperlink r:id="rId16" w:history="1">
        <w:r w:rsidRPr="0028478B">
          <w:rPr>
            <w:rStyle w:val="Lienhypertexte"/>
            <w:lang w:val="fr"/>
          </w:rPr>
          <w:t>aphp-signalement-securite@aphp.fr</w:t>
        </w:r>
      </w:hyperlink>
    </w:p>
    <w:p w14:paraId="0F5B7535" w14:textId="48B02F0C" w:rsidR="00F86A9C" w:rsidRDefault="00F86A9C" w:rsidP="00F86A9C">
      <w:pPr>
        <w:rPr>
          <w:lang w:val="fr"/>
        </w:rPr>
      </w:pPr>
      <w:r>
        <w:rPr>
          <w:lang w:val="fr"/>
        </w:rPr>
        <w:t>C</w:t>
      </w:r>
      <w:r w:rsidRPr="00D5765C">
        <w:rPr>
          <w:lang w:val="fr"/>
        </w:rPr>
        <w:t>ourrier postal à l’adresse :</w:t>
      </w:r>
      <w:r>
        <w:rPr>
          <w:lang w:val="fr"/>
        </w:rPr>
        <w:t xml:space="preserve"> </w:t>
      </w:r>
      <w:r w:rsidRPr="00D5765C">
        <w:rPr>
          <w:lang w:val="fr"/>
        </w:rPr>
        <w:t xml:space="preserve">AP-HP, </w:t>
      </w:r>
      <w:r>
        <w:rPr>
          <w:lang w:val="fr"/>
        </w:rPr>
        <w:t xml:space="preserve">RSSI </w:t>
      </w:r>
      <w:r w:rsidRPr="00D5765C">
        <w:rPr>
          <w:lang w:val="fr"/>
        </w:rPr>
        <w:t>– Direction des S</w:t>
      </w:r>
      <w:r>
        <w:rPr>
          <w:lang w:val="fr"/>
        </w:rPr>
        <w:t xml:space="preserve">ervices Numériques </w:t>
      </w:r>
      <w:r w:rsidRPr="00D5765C">
        <w:rPr>
          <w:lang w:val="fr"/>
        </w:rPr>
        <w:t>- 33, Bd de Picpus, CS 21705, 75571 Paris Cedex 12</w:t>
      </w:r>
    </w:p>
    <w:p w14:paraId="2B777A95" w14:textId="5CB8C724" w:rsidR="00652A66" w:rsidRPr="00652A66" w:rsidRDefault="00652A66" w:rsidP="00652A66">
      <w:r w:rsidRPr="00652A66">
        <w:br w:type="page"/>
      </w:r>
    </w:p>
    <w:p w14:paraId="31DF1C0D" w14:textId="7BDD4C3F" w:rsidR="00CE0033" w:rsidRDefault="00CE0033" w:rsidP="008314EC">
      <w:pPr>
        <w:pStyle w:val="Titre2"/>
        <w:numPr>
          <w:ilvl w:val="0"/>
          <w:numId w:val="0"/>
        </w:numPr>
        <w:ind w:left="576" w:hanging="576"/>
      </w:pPr>
      <w:bookmarkStart w:id="52" w:name="_Ref105424418"/>
      <w:bookmarkStart w:id="53" w:name="_Ref105424427"/>
      <w:bookmarkStart w:id="54" w:name="_Ref105424450"/>
      <w:bookmarkStart w:id="55" w:name="_Ref105424470"/>
      <w:bookmarkStart w:id="56" w:name="_Toc127456320"/>
      <w:bookmarkEnd w:id="50"/>
      <w:r>
        <w:lastRenderedPageBreak/>
        <w:t>Matrice Impact-Gravité</w:t>
      </w:r>
      <w:bookmarkEnd w:id="52"/>
      <w:bookmarkEnd w:id="53"/>
      <w:bookmarkEnd w:id="54"/>
      <w:bookmarkEnd w:id="55"/>
      <w:bookmarkEnd w:id="56"/>
    </w:p>
    <w:p w14:paraId="67E2349B" w14:textId="77777777" w:rsidR="00CE0033" w:rsidRDefault="00CE0033" w:rsidP="00053146"/>
    <w:tbl>
      <w:tblPr>
        <w:tblStyle w:val="TableauGrille4"/>
        <w:tblW w:w="9629" w:type="dxa"/>
        <w:tblLayout w:type="fixed"/>
        <w:tblCellMar>
          <w:left w:w="57" w:type="dxa"/>
          <w:right w:w="57" w:type="dxa"/>
        </w:tblCellMar>
        <w:tblLook w:val="0420" w:firstRow="1" w:lastRow="0" w:firstColumn="0" w:lastColumn="0" w:noHBand="0" w:noVBand="1"/>
      </w:tblPr>
      <w:tblGrid>
        <w:gridCol w:w="1696"/>
        <w:gridCol w:w="1586"/>
        <w:gridCol w:w="1587"/>
        <w:gridCol w:w="1586"/>
        <w:gridCol w:w="1587"/>
        <w:gridCol w:w="1587"/>
      </w:tblGrid>
      <w:tr w:rsidR="00CE0033" w:rsidRPr="00B53994" w14:paraId="3D9AECE0" w14:textId="77777777" w:rsidTr="00694085">
        <w:trPr>
          <w:cnfStyle w:val="100000000000" w:firstRow="1" w:lastRow="0" w:firstColumn="0" w:lastColumn="0" w:oddVBand="0" w:evenVBand="0" w:oddHBand="0" w:evenHBand="0" w:firstRowFirstColumn="0" w:firstRowLastColumn="0" w:lastRowFirstColumn="0" w:lastRowLastColumn="0"/>
        </w:trPr>
        <w:tc>
          <w:tcPr>
            <w:tcW w:w="9629" w:type="dxa"/>
            <w:gridSpan w:val="6"/>
            <w:noWrap/>
            <w:hideMark/>
          </w:tcPr>
          <w:p w14:paraId="2B9992A1" w14:textId="77777777" w:rsidR="00CE0033" w:rsidRPr="00B53994" w:rsidRDefault="00CE0033" w:rsidP="00694085">
            <w:pPr>
              <w:jc w:val="center"/>
              <w:rPr>
                <w:rFonts w:ascii="Montserrat" w:hAnsi="Montserrat"/>
                <w:sz w:val="22"/>
              </w:rPr>
            </w:pPr>
            <w:r w:rsidRPr="00B53994">
              <w:rPr>
                <w:rFonts w:ascii="Montserrat" w:hAnsi="Montserrat"/>
                <w:sz w:val="22"/>
              </w:rPr>
              <w:t>Impact sur les personnes concernées</w:t>
            </w:r>
          </w:p>
        </w:tc>
      </w:tr>
      <w:tr w:rsidR="00CE0033" w:rsidRPr="004817D4" w14:paraId="15D3075E" w14:textId="77777777" w:rsidTr="00694085">
        <w:trPr>
          <w:cnfStyle w:val="000000100000" w:firstRow="0" w:lastRow="0" w:firstColumn="0" w:lastColumn="0" w:oddVBand="0" w:evenVBand="0" w:oddHBand="1" w:evenHBand="0" w:firstRowFirstColumn="0" w:firstRowLastColumn="0" w:lastRowFirstColumn="0" w:lastRowLastColumn="0"/>
        </w:trPr>
        <w:tc>
          <w:tcPr>
            <w:tcW w:w="1696" w:type="dxa"/>
            <w:shd w:val="clear" w:color="auto" w:fill="FFFFFF" w:themeFill="background1"/>
            <w:noWrap/>
            <w:vAlign w:val="center"/>
          </w:tcPr>
          <w:p w14:paraId="7B7E24AA" w14:textId="77777777" w:rsidR="00CE0033" w:rsidRPr="00290FE7" w:rsidRDefault="00CE0033" w:rsidP="00694085">
            <w:pPr>
              <w:jc w:val="center"/>
              <w:rPr>
                <w:rFonts w:ascii="Montserrat" w:hAnsi="Montserrat"/>
                <w:b/>
                <w:sz w:val="16"/>
                <w:szCs w:val="18"/>
              </w:rPr>
            </w:pPr>
            <w:r w:rsidRPr="00290FE7">
              <w:rPr>
                <w:rFonts w:ascii="Montserrat" w:hAnsi="Montserrat"/>
                <w:b/>
                <w:sz w:val="16"/>
                <w:szCs w:val="18"/>
              </w:rPr>
              <w:t>Echelle de gravité</w:t>
            </w:r>
          </w:p>
        </w:tc>
        <w:tc>
          <w:tcPr>
            <w:tcW w:w="1586" w:type="dxa"/>
            <w:shd w:val="clear" w:color="auto" w:fill="FFFFFF" w:themeFill="background1"/>
            <w:vAlign w:val="center"/>
          </w:tcPr>
          <w:p w14:paraId="31517F0D" w14:textId="77777777" w:rsidR="00CE0033" w:rsidRPr="00290FE7" w:rsidRDefault="00CE0033" w:rsidP="00694085">
            <w:pPr>
              <w:jc w:val="center"/>
              <w:rPr>
                <w:rFonts w:ascii="Montserrat" w:hAnsi="Montserrat"/>
                <w:b/>
                <w:szCs w:val="18"/>
              </w:rPr>
            </w:pPr>
            <w:r w:rsidRPr="00290FE7">
              <w:rPr>
                <w:rFonts w:ascii="Montserrat" w:hAnsi="Montserrat"/>
                <w:b/>
                <w:szCs w:val="18"/>
              </w:rPr>
              <w:t>1</w:t>
            </w:r>
          </w:p>
        </w:tc>
        <w:tc>
          <w:tcPr>
            <w:tcW w:w="1587" w:type="dxa"/>
            <w:shd w:val="clear" w:color="auto" w:fill="FFFF00"/>
            <w:vAlign w:val="center"/>
          </w:tcPr>
          <w:p w14:paraId="1E83E1C7" w14:textId="77777777" w:rsidR="00CE0033" w:rsidRPr="00290FE7" w:rsidRDefault="00CE0033" w:rsidP="00694085">
            <w:pPr>
              <w:jc w:val="center"/>
              <w:rPr>
                <w:rFonts w:ascii="Montserrat" w:hAnsi="Montserrat"/>
                <w:b/>
                <w:szCs w:val="18"/>
              </w:rPr>
            </w:pPr>
            <w:r w:rsidRPr="00290FE7">
              <w:rPr>
                <w:rFonts w:ascii="Montserrat" w:hAnsi="Montserrat"/>
                <w:b/>
                <w:szCs w:val="18"/>
              </w:rPr>
              <w:t>2</w:t>
            </w:r>
          </w:p>
        </w:tc>
        <w:tc>
          <w:tcPr>
            <w:tcW w:w="1586" w:type="dxa"/>
            <w:shd w:val="clear" w:color="auto" w:fill="FFC000"/>
            <w:vAlign w:val="center"/>
          </w:tcPr>
          <w:p w14:paraId="447950C8" w14:textId="77777777" w:rsidR="00CE0033" w:rsidRPr="00290FE7" w:rsidRDefault="00CE0033" w:rsidP="00694085">
            <w:pPr>
              <w:jc w:val="center"/>
              <w:rPr>
                <w:rFonts w:ascii="Montserrat" w:hAnsi="Montserrat"/>
                <w:b/>
                <w:szCs w:val="18"/>
              </w:rPr>
            </w:pPr>
            <w:r w:rsidRPr="00290FE7">
              <w:rPr>
                <w:rFonts w:ascii="Montserrat" w:hAnsi="Montserrat"/>
                <w:b/>
                <w:szCs w:val="18"/>
              </w:rPr>
              <w:t>3</w:t>
            </w:r>
          </w:p>
        </w:tc>
        <w:tc>
          <w:tcPr>
            <w:tcW w:w="1587" w:type="dxa"/>
            <w:shd w:val="clear" w:color="auto" w:fill="FF0000"/>
            <w:vAlign w:val="center"/>
          </w:tcPr>
          <w:p w14:paraId="7D1CD90D" w14:textId="77777777" w:rsidR="00CE0033" w:rsidRPr="00290FE7" w:rsidRDefault="00CE0033" w:rsidP="00694085">
            <w:pPr>
              <w:jc w:val="center"/>
              <w:rPr>
                <w:rFonts w:ascii="Montserrat" w:hAnsi="Montserrat"/>
                <w:b/>
                <w:color w:val="FFFFFF" w:themeColor="background1"/>
                <w:szCs w:val="18"/>
              </w:rPr>
            </w:pPr>
            <w:r w:rsidRPr="00290FE7">
              <w:rPr>
                <w:rFonts w:ascii="Montserrat" w:hAnsi="Montserrat"/>
                <w:b/>
                <w:color w:val="FFFFFF" w:themeColor="background1"/>
                <w:szCs w:val="18"/>
              </w:rPr>
              <w:t>4</w:t>
            </w:r>
          </w:p>
        </w:tc>
        <w:tc>
          <w:tcPr>
            <w:tcW w:w="1587" w:type="dxa"/>
            <w:shd w:val="clear" w:color="auto" w:fill="C00000"/>
            <w:vAlign w:val="center"/>
          </w:tcPr>
          <w:p w14:paraId="56BFC41A" w14:textId="77777777" w:rsidR="00CE0033" w:rsidRPr="00290FE7" w:rsidRDefault="00CE0033" w:rsidP="00694085">
            <w:pPr>
              <w:jc w:val="center"/>
              <w:rPr>
                <w:rFonts w:ascii="Montserrat" w:hAnsi="Montserrat"/>
                <w:b/>
                <w:color w:val="FFFFFF" w:themeColor="background1"/>
                <w:szCs w:val="18"/>
              </w:rPr>
            </w:pPr>
            <w:r w:rsidRPr="00290FE7">
              <w:rPr>
                <w:rFonts w:ascii="Montserrat" w:hAnsi="Montserrat"/>
                <w:b/>
                <w:color w:val="FFFFFF" w:themeColor="background1"/>
                <w:szCs w:val="18"/>
              </w:rPr>
              <w:t>5</w:t>
            </w:r>
          </w:p>
        </w:tc>
      </w:tr>
      <w:tr w:rsidR="00CE0033" w:rsidRPr="004817D4" w14:paraId="15811AAE" w14:textId="77777777" w:rsidTr="00694085">
        <w:tc>
          <w:tcPr>
            <w:tcW w:w="1696" w:type="dxa"/>
            <w:shd w:val="clear" w:color="auto" w:fill="FFFFFF" w:themeFill="background1"/>
            <w:noWrap/>
            <w:vAlign w:val="center"/>
            <w:hideMark/>
          </w:tcPr>
          <w:p w14:paraId="5BCE6688" w14:textId="77777777" w:rsidR="00CE0033" w:rsidRPr="004817D4" w:rsidRDefault="00CE0033" w:rsidP="00694085">
            <w:pPr>
              <w:jc w:val="left"/>
              <w:rPr>
                <w:sz w:val="18"/>
              </w:rPr>
            </w:pPr>
            <w:r w:rsidRPr="004817D4">
              <w:rPr>
                <w:sz w:val="18"/>
              </w:rPr>
              <w:t>Prise en charge</w:t>
            </w:r>
          </w:p>
        </w:tc>
        <w:tc>
          <w:tcPr>
            <w:tcW w:w="1586" w:type="dxa"/>
            <w:shd w:val="clear" w:color="auto" w:fill="FFFFFF" w:themeFill="background1"/>
            <w:hideMark/>
          </w:tcPr>
          <w:p w14:paraId="184050E4" w14:textId="77777777" w:rsidR="00CE0033" w:rsidRPr="00B53994" w:rsidRDefault="00CE0033" w:rsidP="00694085">
            <w:pPr>
              <w:rPr>
                <w:sz w:val="16"/>
              </w:rPr>
            </w:pPr>
            <w:r w:rsidRPr="00B53994">
              <w:rPr>
                <w:sz w:val="16"/>
              </w:rPr>
              <w:t>Prise en charge inchangée</w:t>
            </w:r>
          </w:p>
        </w:tc>
        <w:tc>
          <w:tcPr>
            <w:tcW w:w="1587" w:type="dxa"/>
            <w:shd w:val="clear" w:color="auto" w:fill="FFFF00"/>
            <w:hideMark/>
          </w:tcPr>
          <w:p w14:paraId="766BFA5D" w14:textId="77777777" w:rsidR="00CE0033" w:rsidRPr="00B53994" w:rsidRDefault="00CE0033" w:rsidP="00694085">
            <w:pPr>
              <w:rPr>
                <w:sz w:val="16"/>
              </w:rPr>
            </w:pPr>
            <w:r w:rsidRPr="00B53994">
              <w:rPr>
                <w:sz w:val="16"/>
              </w:rPr>
              <w:t>Escalade de la surveillance ou du traitement</w:t>
            </w:r>
          </w:p>
        </w:tc>
        <w:tc>
          <w:tcPr>
            <w:tcW w:w="1586" w:type="dxa"/>
            <w:shd w:val="clear" w:color="auto" w:fill="FFC000"/>
            <w:hideMark/>
          </w:tcPr>
          <w:p w14:paraId="2770C330" w14:textId="77777777" w:rsidR="00CE0033" w:rsidRPr="00B53994" w:rsidRDefault="00CE0033" w:rsidP="00694085">
            <w:pPr>
              <w:rPr>
                <w:sz w:val="16"/>
              </w:rPr>
            </w:pPr>
            <w:r w:rsidRPr="00B53994">
              <w:rPr>
                <w:sz w:val="16"/>
              </w:rPr>
              <w:t>Menace vitale</w:t>
            </w:r>
          </w:p>
        </w:tc>
        <w:tc>
          <w:tcPr>
            <w:tcW w:w="1587" w:type="dxa"/>
            <w:shd w:val="clear" w:color="auto" w:fill="FF0000"/>
            <w:hideMark/>
          </w:tcPr>
          <w:p w14:paraId="2BFCD697" w14:textId="77777777" w:rsidR="00CE0033" w:rsidRPr="00B53994" w:rsidRDefault="00CE0033" w:rsidP="00694085">
            <w:pPr>
              <w:rPr>
                <w:color w:val="FFFFFF" w:themeColor="background1"/>
                <w:sz w:val="16"/>
              </w:rPr>
            </w:pPr>
            <w:r w:rsidRPr="00B53994">
              <w:rPr>
                <w:color w:val="FFFFFF" w:themeColor="background1"/>
                <w:sz w:val="16"/>
              </w:rPr>
              <w:t>Incapacité</w:t>
            </w:r>
          </w:p>
        </w:tc>
        <w:tc>
          <w:tcPr>
            <w:tcW w:w="1587" w:type="dxa"/>
            <w:shd w:val="clear" w:color="auto" w:fill="C00000"/>
            <w:hideMark/>
          </w:tcPr>
          <w:p w14:paraId="1DC123A4" w14:textId="77777777" w:rsidR="00CE0033" w:rsidRPr="00B53994" w:rsidRDefault="00CE0033" w:rsidP="00694085">
            <w:pPr>
              <w:rPr>
                <w:color w:val="FFFFFF" w:themeColor="background1"/>
                <w:sz w:val="16"/>
              </w:rPr>
            </w:pPr>
            <w:r w:rsidRPr="00B53994">
              <w:rPr>
                <w:color w:val="FFFFFF" w:themeColor="background1"/>
                <w:sz w:val="16"/>
              </w:rPr>
              <w:t>Décès</w:t>
            </w:r>
          </w:p>
        </w:tc>
      </w:tr>
      <w:tr w:rsidR="00CE0033" w:rsidRPr="004817D4" w14:paraId="34089B5E" w14:textId="77777777" w:rsidTr="00694085">
        <w:trPr>
          <w:cnfStyle w:val="000000100000" w:firstRow="0" w:lastRow="0" w:firstColumn="0" w:lastColumn="0" w:oddVBand="0" w:evenVBand="0" w:oddHBand="1" w:evenHBand="0" w:firstRowFirstColumn="0" w:firstRowLastColumn="0" w:lastRowFirstColumn="0" w:lastRowLastColumn="0"/>
        </w:trPr>
        <w:tc>
          <w:tcPr>
            <w:tcW w:w="1696" w:type="dxa"/>
            <w:shd w:val="clear" w:color="auto" w:fill="FFFFFF" w:themeFill="background1"/>
            <w:vAlign w:val="center"/>
            <w:hideMark/>
          </w:tcPr>
          <w:p w14:paraId="14E93F5C" w14:textId="77777777" w:rsidR="00CE0033" w:rsidRPr="004817D4" w:rsidRDefault="00CE0033" w:rsidP="00694085">
            <w:pPr>
              <w:jc w:val="left"/>
              <w:rPr>
                <w:sz w:val="18"/>
              </w:rPr>
            </w:pPr>
            <w:r w:rsidRPr="004817D4">
              <w:rPr>
                <w:sz w:val="18"/>
              </w:rPr>
              <w:t>Continuité de l'hospitalisation</w:t>
            </w:r>
          </w:p>
        </w:tc>
        <w:tc>
          <w:tcPr>
            <w:tcW w:w="1586" w:type="dxa"/>
            <w:shd w:val="clear" w:color="auto" w:fill="FFFFFF" w:themeFill="background1"/>
            <w:hideMark/>
          </w:tcPr>
          <w:p w14:paraId="53305E19" w14:textId="77777777" w:rsidR="00CE0033" w:rsidRPr="00B53994" w:rsidRDefault="00CE0033" w:rsidP="00694085">
            <w:pPr>
              <w:rPr>
                <w:sz w:val="16"/>
              </w:rPr>
            </w:pPr>
            <w:r w:rsidRPr="00B53994">
              <w:rPr>
                <w:sz w:val="16"/>
              </w:rPr>
              <w:t>Pas de discontinuité</w:t>
            </w:r>
          </w:p>
        </w:tc>
        <w:tc>
          <w:tcPr>
            <w:tcW w:w="1587" w:type="dxa"/>
            <w:shd w:val="clear" w:color="auto" w:fill="FFFF00"/>
            <w:hideMark/>
          </w:tcPr>
          <w:p w14:paraId="0196CF56" w14:textId="77777777" w:rsidR="00CE0033" w:rsidRPr="00B53994" w:rsidRDefault="00CE0033" w:rsidP="00694085">
            <w:pPr>
              <w:rPr>
                <w:sz w:val="16"/>
              </w:rPr>
            </w:pPr>
            <w:r w:rsidRPr="00B53994">
              <w:rPr>
                <w:sz w:val="16"/>
              </w:rPr>
              <w:t>Discontinuité transitoire</w:t>
            </w:r>
          </w:p>
        </w:tc>
        <w:tc>
          <w:tcPr>
            <w:tcW w:w="1586" w:type="dxa"/>
            <w:shd w:val="clear" w:color="auto" w:fill="FFC000"/>
            <w:hideMark/>
          </w:tcPr>
          <w:p w14:paraId="119CB916" w14:textId="77777777" w:rsidR="00CE0033" w:rsidRPr="00B53994" w:rsidRDefault="00CE0033" w:rsidP="00694085">
            <w:pPr>
              <w:rPr>
                <w:sz w:val="16"/>
              </w:rPr>
            </w:pPr>
            <w:r w:rsidRPr="00B53994">
              <w:rPr>
                <w:sz w:val="16"/>
              </w:rPr>
              <w:t>Discontinuité prolongée ou permanente</w:t>
            </w:r>
          </w:p>
        </w:tc>
        <w:tc>
          <w:tcPr>
            <w:tcW w:w="1587" w:type="dxa"/>
            <w:shd w:val="clear" w:color="auto" w:fill="FF0000"/>
            <w:hideMark/>
          </w:tcPr>
          <w:p w14:paraId="4475463A" w14:textId="77777777" w:rsidR="00CE0033" w:rsidRPr="00B53994" w:rsidRDefault="00CE0033" w:rsidP="00694085">
            <w:pPr>
              <w:rPr>
                <w:color w:val="FFFFFF" w:themeColor="background1"/>
                <w:sz w:val="16"/>
              </w:rPr>
            </w:pPr>
            <w:r w:rsidRPr="00B53994">
              <w:rPr>
                <w:color w:val="FFFFFF" w:themeColor="background1"/>
                <w:sz w:val="16"/>
              </w:rPr>
              <w:t>Complication médicale ou accidentelle liée à la discontinuité</w:t>
            </w:r>
          </w:p>
        </w:tc>
        <w:tc>
          <w:tcPr>
            <w:tcW w:w="1587" w:type="dxa"/>
            <w:shd w:val="clear" w:color="auto" w:fill="C00000"/>
            <w:hideMark/>
          </w:tcPr>
          <w:p w14:paraId="6213FE1D" w14:textId="77777777" w:rsidR="00CE0033" w:rsidRPr="00B53994" w:rsidRDefault="00CE0033" w:rsidP="00694085">
            <w:pPr>
              <w:rPr>
                <w:color w:val="FFFFFF" w:themeColor="background1"/>
                <w:sz w:val="16"/>
              </w:rPr>
            </w:pPr>
            <w:r w:rsidRPr="00B53994">
              <w:rPr>
                <w:color w:val="FFFFFF" w:themeColor="background1"/>
                <w:sz w:val="16"/>
              </w:rPr>
              <w:t>Décès lié à la discontinuité</w:t>
            </w:r>
          </w:p>
        </w:tc>
      </w:tr>
      <w:tr w:rsidR="00CE0033" w:rsidRPr="004817D4" w14:paraId="3960205F" w14:textId="77777777" w:rsidTr="00694085">
        <w:tc>
          <w:tcPr>
            <w:tcW w:w="1696" w:type="dxa"/>
            <w:shd w:val="clear" w:color="auto" w:fill="FFFFFF" w:themeFill="background1"/>
            <w:noWrap/>
            <w:vAlign w:val="center"/>
          </w:tcPr>
          <w:p w14:paraId="493D3027" w14:textId="77777777" w:rsidR="00CE0033" w:rsidRPr="004817D4" w:rsidRDefault="00CE0033" w:rsidP="00694085">
            <w:pPr>
              <w:jc w:val="left"/>
              <w:rPr>
                <w:sz w:val="18"/>
              </w:rPr>
            </w:pPr>
            <w:r w:rsidRPr="004817D4">
              <w:rPr>
                <w:sz w:val="18"/>
              </w:rPr>
              <w:t>Vie privée (RGPD)</w:t>
            </w:r>
          </w:p>
        </w:tc>
        <w:tc>
          <w:tcPr>
            <w:tcW w:w="1586" w:type="dxa"/>
            <w:shd w:val="clear" w:color="auto" w:fill="FFFFFF" w:themeFill="background1"/>
          </w:tcPr>
          <w:p w14:paraId="4B6D1B30" w14:textId="77777777" w:rsidR="00CE0033" w:rsidRPr="00B53994" w:rsidRDefault="00CE0033" w:rsidP="00694085">
            <w:pPr>
              <w:rPr>
                <w:sz w:val="16"/>
              </w:rPr>
            </w:pPr>
            <w:r w:rsidRPr="00B53994">
              <w:rPr>
                <w:sz w:val="16"/>
              </w:rPr>
              <w:t>Pas d’impact</w:t>
            </w:r>
          </w:p>
        </w:tc>
        <w:tc>
          <w:tcPr>
            <w:tcW w:w="1587" w:type="dxa"/>
            <w:shd w:val="clear" w:color="auto" w:fill="FFFF00"/>
          </w:tcPr>
          <w:p w14:paraId="33B8E42B" w14:textId="77777777" w:rsidR="00CE0033" w:rsidRPr="00B53994" w:rsidRDefault="00CE0033" w:rsidP="00694085">
            <w:pPr>
              <w:rPr>
                <w:sz w:val="16"/>
              </w:rPr>
            </w:pPr>
            <w:r w:rsidRPr="00B53994">
              <w:rPr>
                <w:sz w:val="16"/>
              </w:rPr>
              <w:t>Quelques désagréments surmontés sans difficulté</w:t>
            </w:r>
          </w:p>
        </w:tc>
        <w:tc>
          <w:tcPr>
            <w:tcW w:w="1586" w:type="dxa"/>
            <w:shd w:val="clear" w:color="auto" w:fill="FFC000"/>
          </w:tcPr>
          <w:p w14:paraId="57161665" w14:textId="77777777" w:rsidR="00CE0033" w:rsidRPr="00B53994" w:rsidRDefault="00CE0033" w:rsidP="00694085">
            <w:pPr>
              <w:rPr>
                <w:sz w:val="16"/>
              </w:rPr>
            </w:pPr>
            <w:r w:rsidRPr="00B53994">
              <w:rPr>
                <w:sz w:val="16"/>
              </w:rPr>
              <w:t>Désagréments significatifs surmontés avec quelques difficultés</w:t>
            </w:r>
          </w:p>
        </w:tc>
        <w:tc>
          <w:tcPr>
            <w:tcW w:w="1587" w:type="dxa"/>
            <w:shd w:val="clear" w:color="auto" w:fill="FF0000"/>
          </w:tcPr>
          <w:p w14:paraId="0565F331" w14:textId="77777777" w:rsidR="00CE0033" w:rsidRPr="00B53994" w:rsidRDefault="00CE0033" w:rsidP="00694085">
            <w:pPr>
              <w:rPr>
                <w:color w:val="FFFFFF" w:themeColor="background1"/>
                <w:sz w:val="16"/>
              </w:rPr>
            </w:pPr>
            <w:r w:rsidRPr="00B53994">
              <w:rPr>
                <w:color w:val="FFFFFF" w:themeColor="background1"/>
                <w:sz w:val="16"/>
              </w:rPr>
              <w:t>Conséquences significatives surmontés avec de réelles difficultés</w:t>
            </w:r>
          </w:p>
        </w:tc>
        <w:tc>
          <w:tcPr>
            <w:tcW w:w="1587" w:type="dxa"/>
            <w:shd w:val="clear" w:color="auto" w:fill="C00000"/>
          </w:tcPr>
          <w:p w14:paraId="332F51C1" w14:textId="77777777" w:rsidR="00CE0033" w:rsidRPr="00B53994" w:rsidRDefault="00CE0033" w:rsidP="00694085">
            <w:pPr>
              <w:rPr>
                <w:color w:val="FFFFFF" w:themeColor="background1"/>
                <w:sz w:val="16"/>
              </w:rPr>
            </w:pPr>
            <w:r w:rsidRPr="00B53994">
              <w:rPr>
                <w:color w:val="FFFFFF" w:themeColor="background1"/>
                <w:sz w:val="16"/>
              </w:rPr>
              <w:t>Conséquences significatives voire irrémédiables non surmontables</w:t>
            </w:r>
          </w:p>
        </w:tc>
      </w:tr>
      <w:tr w:rsidR="00CE0033" w:rsidRPr="00ED24E0" w14:paraId="5BD01D91" w14:textId="77777777" w:rsidTr="00694085">
        <w:trPr>
          <w:cnfStyle w:val="000000100000" w:firstRow="0" w:lastRow="0" w:firstColumn="0" w:lastColumn="0" w:oddVBand="0" w:evenVBand="0" w:oddHBand="1" w:evenHBand="0" w:firstRowFirstColumn="0" w:firstRowLastColumn="0" w:lastRowFirstColumn="0" w:lastRowLastColumn="0"/>
        </w:trPr>
        <w:tc>
          <w:tcPr>
            <w:tcW w:w="9629" w:type="dxa"/>
            <w:gridSpan w:val="6"/>
            <w:shd w:val="clear" w:color="auto" w:fill="000000" w:themeFill="text1"/>
            <w:noWrap/>
            <w:hideMark/>
          </w:tcPr>
          <w:p w14:paraId="37C6AC63" w14:textId="6C1D2D9D" w:rsidR="00CE0033" w:rsidRPr="00ED24E0" w:rsidRDefault="00CE0033" w:rsidP="00694085">
            <w:pPr>
              <w:jc w:val="center"/>
              <w:rPr>
                <w:rFonts w:ascii="Montserrat" w:hAnsi="Montserrat"/>
                <w:b/>
                <w:sz w:val="22"/>
                <w:szCs w:val="20"/>
              </w:rPr>
            </w:pPr>
            <w:r w:rsidRPr="00ED24E0">
              <w:rPr>
                <w:rFonts w:ascii="Montserrat" w:hAnsi="Montserrat"/>
                <w:b/>
                <w:sz w:val="22"/>
                <w:szCs w:val="20"/>
              </w:rPr>
              <w:t>Impact sur l</w:t>
            </w:r>
            <w:r w:rsidR="00D36D99">
              <w:rPr>
                <w:rFonts w:ascii="Montserrat" w:hAnsi="Montserrat"/>
                <w:b/>
                <w:sz w:val="22"/>
                <w:szCs w:val="20"/>
              </w:rPr>
              <w:t>’AP-HP</w:t>
            </w:r>
          </w:p>
        </w:tc>
      </w:tr>
      <w:tr w:rsidR="00CE0033" w:rsidRPr="00290FE7" w14:paraId="557EA052" w14:textId="77777777" w:rsidTr="00694085">
        <w:tc>
          <w:tcPr>
            <w:tcW w:w="1696" w:type="dxa"/>
            <w:vAlign w:val="center"/>
          </w:tcPr>
          <w:p w14:paraId="5A0B2814" w14:textId="77777777" w:rsidR="00CE0033" w:rsidRPr="00290FE7" w:rsidRDefault="00CE0033" w:rsidP="00694085">
            <w:pPr>
              <w:jc w:val="center"/>
              <w:rPr>
                <w:rFonts w:ascii="Montserrat" w:hAnsi="Montserrat"/>
                <w:b/>
                <w:sz w:val="16"/>
                <w:szCs w:val="18"/>
              </w:rPr>
            </w:pPr>
            <w:r w:rsidRPr="00290FE7">
              <w:rPr>
                <w:rFonts w:ascii="Montserrat" w:hAnsi="Montserrat"/>
                <w:b/>
                <w:sz w:val="16"/>
                <w:szCs w:val="18"/>
              </w:rPr>
              <w:t>Echelle de gravité</w:t>
            </w:r>
          </w:p>
        </w:tc>
        <w:tc>
          <w:tcPr>
            <w:tcW w:w="1586" w:type="dxa"/>
            <w:vAlign w:val="center"/>
          </w:tcPr>
          <w:p w14:paraId="790D7063" w14:textId="77777777" w:rsidR="00CE0033" w:rsidRPr="00290FE7" w:rsidRDefault="00CE0033" w:rsidP="00694085">
            <w:pPr>
              <w:jc w:val="center"/>
              <w:rPr>
                <w:rFonts w:ascii="Montserrat" w:hAnsi="Montserrat"/>
                <w:b/>
                <w:szCs w:val="20"/>
              </w:rPr>
            </w:pPr>
            <w:r w:rsidRPr="00290FE7">
              <w:rPr>
                <w:rFonts w:ascii="Montserrat" w:hAnsi="Montserrat"/>
                <w:b/>
                <w:szCs w:val="20"/>
              </w:rPr>
              <w:t>1</w:t>
            </w:r>
          </w:p>
        </w:tc>
        <w:tc>
          <w:tcPr>
            <w:tcW w:w="1587" w:type="dxa"/>
            <w:shd w:val="clear" w:color="auto" w:fill="FFFF00"/>
            <w:vAlign w:val="center"/>
          </w:tcPr>
          <w:p w14:paraId="139D801A" w14:textId="77777777" w:rsidR="00CE0033" w:rsidRPr="00290FE7" w:rsidRDefault="00CE0033" w:rsidP="00694085">
            <w:pPr>
              <w:jc w:val="center"/>
              <w:rPr>
                <w:rFonts w:ascii="Montserrat" w:hAnsi="Montserrat"/>
                <w:b/>
                <w:szCs w:val="20"/>
              </w:rPr>
            </w:pPr>
            <w:r w:rsidRPr="00290FE7">
              <w:rPr>
                <w:rFonts w:ascii="Montserrat" w:hAnsi="Montserrat"/>
                <w:b/>
                <w:szCs w:val="20"/>
              </w:rPr>
              <w:t>2</w:t>
            </w:r>
          </w:p>
        </w:tc>
        <w:tc>
          <w:tcPr>
            <w:tcW w:w="1586" w:type="dxa"/>
            <w:shd w:val="clear" w:color="auto" w:fill="FFC000"/>
            <w:vAlign w:val="center"/>
          </w:tcPr>
          <w:p w14:paraId="1C481BEC" w14:textId="77777777" w:rsidR="00CE0033" w:rsidRPr="00290FE7" w:rsidRDefault="00CE0033" w:rsidP="00694085">
            <w:pPr>
              <w:jc w:val="center"/>
              <w:rPr>
                <w:rFonts w:ascii="Montserrat" w:hAnsi="Montserrat"/>
                <w:b/>
                <w:szCs w:val="20"/>
              </w:rPr>
            </w:pPr>
            <w:r w:rsidRPr="00290FE7">
              <w:rPr>
                <w:rFonts w:ascii="Montserrat" w:hAnsi="Montserrat"/>
                <w:b/>
                <w:szCs w:val="20"/>
              </w:rPr>
              <w:t>3</w:t>
            </w:r>
          </w:p>
        </w:tc>
        <w:tc>
          <w:tcPr>
            <w:tcW w:w="1587" w:type="dxa"/>
            <w:shd w:val="clear" w:color="auto" w:fill="FF0000"/>
            <w:vAlign w:val="center"/>
          </w:tcPr>
          <w:p w14:paraId="1563E23C" w14:textId="77777777" w:rsidR="00CE0033" w:rsidRPr="00290FE7" w:rsidRDefault="00CE0033" w:rsidP="00694085">
            <w:pPr>
              <w:jc w:val="center"/>
              <w:rPr>
                <w:rFonts w:ascii="Montserrat" w:hAnsi="Montserrat"/>
                <w:b/>
                <w:color w:val="FFFFFF" w:themeColor="background1"/>
                <w:szCs w:val="20"/>
              </w:rPr>
            </w:pPr>
            <w:r w:rsidRPr="00290FE7">
              <w:rPr>
                <w:rFonts w:ascii="Montserrat" w:hAnsi="Montserrat"/>
                <w:b/>
                <w:color w:val="FFFFFF" w:themeColor="background1"/>
                <w:szCs w:val="20"/>
              </w:rPr>
              <w:t>4</w:t>
            </w:r>
          </w:p>
        </w:tc>
        <w:tc>
          <w:tcPr>
            <w:tcW w:w="1587" w:type="dxa"/>
            <w:shd w:val="clear" w:color="auto" w:fill="C00000"/>
            <w:vAlign w:val="center"/>
          </w:tcPr>
          <w:p w14:paraId="33EAE5CC" w14:textId="77777777" w:rsidR="00CE0033" w:rsidRPr="00290FE7" w:rsidRDefault="00CE0033" w:rsidP="00694085">
            <w:pPr>
              <w:jc w:val="center"/>
              <w:rPr>
                <w:rFonts w:ascii="Montserrat" w:hAnsi="Montserrat"/>
                <w:b/>
                <w:szCs w:val="20"/>
              </w:rPr>
            </w:pPr>
            <w:r w:rsidRPr="00290FE7">
              <w:rPr>
                <w:rFonts w:ascii="Montserrat" w:hAnsi="Montserrat"/>
                <w:b/>
                <w:szCs w:val="20"/>
              </w:rPr>
              <w:t>5</w:t>
            </w:r>
          </w:p>
        </w:tc>
      </w:tr>
      <w:tr w:rsidR="00CE0033" w:rsidRPr="004817D4" w14:paraId="13451E9F" w14:textId="77777777" w:rsidTr="00694085">
        <w:trPr>
          <w:cnfStyle w:val="000000100000" w:firstRow="0" w:lastRow="0" w:firstColumn="0" w:lastColumn="0" w:oddVBand="0" w:evenVBand="0" w:oddHBand="1" w:evenHBand="0" w:firstRowFirstColumn="0" w:firstRowLastColumn="0" w:lastRowFirstColumn="0" w:lastRowLastColumn="0"/>
        </w:trPr>
        <w:tc>
          <w:tcPr>
            <w:tcW w:w="1696" w:type="dxa"/>
            <w:shd w:val="clear" w:color="auto" w:fill="FFFFFF" w:themeFill="background1"/>
            <w:vAlign w:val="center"/>
            <w:hideMark/>
          </w:tcPr>
          <w:p w14:paraId="75D94220" w14:textId="77777777" w:rsidR="00CE0033" w:rsidRPr="00787C28" w:rsidRDefault="00CE0033" w:rsidP="00694085">
            <w:pPr>
              <w:jc w:val="left"/>
              <w:rPr>
                <w:sz w:val="18"/>
              </w:rPr>
            </w:pPr>
            <w:r w:rsidRPr="00787C28">
              <w:rPr>
                <w:sz w:val="18"/>
              </w:rPr>
              <w:t>Actifs (informationnels)</w:t>
            </w:r>
          </w:p>
        </w:tc>
        <w:tc>
          <w:tcPr>
            <w:tcW w:w="1586" w:type="dxa"/>
            <w:shd w:val="clear" w:color="auto" w:fill="FFFFFF" w:themeFill="background1"/>
            <w:hideMark/>
          </w:tcPr>
          <w:p w14:paraId="2ACACBC0" w14:textId="77777777" w:rsidR="00CE0033" w:rsidRPr="00B53994" w:rsidRDefault="00CE0033" w:rsidP="00694085">
            <w:pPr>
              <w:rPr>
                <w:sz w:val="16"/>
              </w:rPr>
            </w:pPr>
            <w:r w:rsidRPr="00B53994">
              <w:rPr>
                <w:sz w:val="16"/>
              </w:rPr>
              <w:t>Aucune perte d'information</w:t>
            </w:r>
          </w:p>
        </w:tc>
        <w:tc>
          <w:tcPr>
            <w:tcW w:w="1587" w:type="dxa"/>
            <w:shd w:val="clear" w:color="auto" w:fill="FFFF00"/>
            <w:hideMark/>
          </w:tcPr>
          <w:p w14:paraId="40F73D9F" w14:textId="77777777" w:rsidR="00CE0033" w:rsidRPr="00B53994" w:rsidRDefault="00CE0033" w:rsidP="00694085">
            <w:pPr>
              <w:rPr>
                <w:sz w:val="16"/>
              </w:rPr>
            </w:pPr>
            <w:r w:rsidRPr="00B53994">
              <w:rPr>
                <w:sz w:val="16"/>
              </w:rPr>
              <w:t>Perte transitoire d'information.</w:t>
            </w:r>
          </w:p>
        </w:tc>
        <w:tc>
          <w:tcPr>
            <w:tcW w:w="1586" w:type="dxa"/>
            <w:shd w:val="clear" w:color="auto" w:fill="FFC000"/>
            <w:hideMark/>
          </w:tcPr>
          <w:p w14:paraId="6803D16E" w14:textId="77777777" w:rsidR="00CE0033" w:rsidRPr="00B53994" w:rsidRDefault="00CE0033" w:rsidP="00694085">
            <w:pPr>
              <w:rPr>
                <w:sz w:val="16"/>
              </w:rPr>
            </w:pPr>
            <w:r w:rsidRPr="00B53994">
              <w:rPr>
                <w:sz w:val="16"/>
              </w:rPr>
              <w:t>Perte réversible d'information nécessitant d'importants moyens pour leur reconstitution</w:t>
            </w:r>
          </w:p>
        </w:tc>
        <w:tc>
          <w:tcPr>
            <w:tcW w:w="1587" w:type="dxa"/>
            <w:shd w:val="clear" w:color="auto" w:fill="FF0000"/>
            <w:hideMark/>
          </w:tcPr>
          <w:p w14:paraId="75864C8A" w14:textId="77777777" w:rsidR="00CE0033" w:rsidRPr="00B53994" w:rsidRDefault="00CE0033" w:rsidP="00694085">
            <w:pPr>
              <w:rPr>
                <w:color w:val="FFFFFF" w:themeColor="background1"/>
                <w:sz w:val="16"/>
              </w:rPr>
            </w:pPr>
            <w:r w:rsidRPr="00B53994">
              <w:rPr>
                <w:color w:val="FFFFFF" w:themeColor="background1"/>
                <w:sz w:val="16"/>
              </w:rPr>
              <w:t>Perte irréversible d'informations essentielles avec solution de remplacement</w:t>
            </w:r>
          </w:p>
        </w:tc>
        <w:tc>
          <w:tcPr>
            <w:tcW w:w="1587" w:type="dxa"/>
            <w:shd w:val="clear" w:color="auto" w:fill="C00000"/>
            <w:hideMark/>
          </w:tcPr>
          <w:p w14:paraId="3C333355" w14:textId="77777777" w:rsidR="00CE0033" w:rsidRPr="00B53994" w:rsidRDefault="00CE0033" w:rsidP="00694085">
            <w:pPr>
              <w:rPr>
                <w:color w:val="FFFFFF" w:themeColor="background1"/>
                <w:sz w:val="16"/>
              </w:rPr>
            </w:pPr>
            <w:r w:rsidRPr="00B53994">
              <w:rPr>
                <w:color w:val="FFFFFF" w:themeColor="background1"/>
                <w:sz w:val="16"/>
              </w:rPr>
              <w:t>Perte irréversible d'informations essentielles sans solution de remplacement</w:t>
            </w:r>
          </w:p>
        </w:tc>
      </w:tr>
      <w:tr w:rsidR="00CE0033" w:rsidRPr="004817D4" w14:paraId="09C9EA79" w14:textId="77777777" w:rsidTr="00694085">
        <w:tc>
          <w:tcPr>
            <w:tcW w:w="1696" w:type="dxa"/>
            <w:shd w:val="clear" w:color="auto" w:fill="FFFFFF" w:themeFill="background1"/>
            <w:vAlign w:val="center"/>
            <w:hideMark/>
          </w:tcPr>
          <w:p w14:paraId="5DB46BF6" w14:textId="77777777" w:rsidR="00CE0033" w:rsidRPr="00787C28" w:rsidRDefault="00CE0033" w:rsidP="00694085">
            <w:pPr>
              <w:jc w:val="left"/>
              <w:rPr>
                <w:sz w:val="18"/>
              </w:rPr>
            </w:pPr>
            <w:r w:rsidRPr="00787C28">
              <w:rPr>
                <w:sz w:val="18"/>
              </w:rPr>
              <w:t>Activité</w:t>
            </w:r>
          </w:p>
        </w:tc>
        <w:tc>
          <w:tcPr>
            <w:tcW w:w="1586" w:type="dxa"/>
            <w:shd w:val="clear" w:color="auto" w:fill="FFFFFF" w:themeFill="background1"/>
            <w:hideMark/>
          </w:tcPr>
          <w:p w14:paraId="6D9EB107" w14:textId="77777777" w:rsidR="00CE0033" w:rsidRPr="00B53994" w:rsidRDefault="00CE0033" w:rsidP="00694085">
            <w:pPr>
              <w:rPr>
                <w:sz w:val="16"/>
              </w:rPr>
            </w:pPr>
            <w:r w:rsidRPr="00B53994">
              <w:rPr>
                <w:sz w:val="16"/>
              </w:rPr>
              <w:t>Aucun impact sur l'activité</w:t>
            </w:r>
          </w:p>
        </w:tc>
        <w:tc>
          <w:tcPr>
            <w:tcW w:w="1587" w:type="dxa"/>
            <w:shd w:val="clear" w:color="auto" w:fill="FFFF00"/>
            <w:hideMark/>
          </w:tcPr>
          <w:p w14:paraId="7BFA52A0" w14:textId="77777777" w:rsidR="00CE0033" w:rsidRPr="00B53994" w:rsidRDefault="00CE0033" w:rsidP="00694085">
            <w:pPr>
              <w:rPr>
                <w:sz w:val="16"/>
              </w:rPr>
            </w:pPr>
            <w:r w:rsidRPr="00B53994">
              <w:rPr>
                <w:sz w:val="16"/>
              </w:rPr>
              <w:t>Dégradation transitoire de l'activité</w:t>
            </w:r>
          </w:p>
        </w:tc>
        <w:tc>
          <w:tcPr>
            <w:tcW w:w="1586" w:type="dxa"/>
            <w:shd w:val="clear" w:color="auto" w:fill="FFC000"/>
            <w:hideMark/>
          </w:tcPr>
          <w:p w14:paraId="4D40B258" w14:textId="77777777" w:rsidR="00CE0033" w:rsidRPr="00B53994" w:rsidRDefault="00CE0033" w:rsidP="00694085">
            <w:pPr>
              <w:rPr>
                <w:sz w:val="16"/>
              </w:rPr>
            </w:pPr>
            <w:r w:rsidRPr="00B53994">
              <w:rPr>
                <w:sz w:val="16"/>
              </w:rPr>
              <w:t>Dégradation permanente de l'activité</w:t>
            </w:r>
          </w:p>
        </w:tc>
        <w:tc>
          <w:tcPr>
            <w:tcW w:w="1587" w:type="dxa"/>
            <w:shd w:val="clear" w:color="auto" w:fill="FF0000"/>
            <w:hideMark/>
          </w:tcPr>
          <w:p w14:paraId="4606BB4D" w14:textId="77777777" w:rsidR="00CE0033" w:rsidRPr="00B53994" w:rsidRDefault="00CE0033" w:rsidP="00694085">
            <w:pPr>
              <w:rPr>
                <w:color w:val="FFFFFF" w:themeColor="background1"/>
                <w:sz w:val="16"/>
              </w:rPr>
            </w:pPr>
            <w:r w:rsidRPr="00B53994">
              <w:rPr>
                <w:color w:val="FFFFFF" w:themeColor="background1"/>
                <w:sz w:val="16"/>
              </w:rPr>
              <w:t>Arrêt de l'activité, avec solution de remplacement</w:t>
            </w:r>
          </w:p>
        </w:tc>
        <w:tc>
          <w:tcPr>
            <w:tcW w:w="1587" w:type="dxa"/>
            <w:shd w:val="clear" w:color="auto" w:fill="C00000"/>
            <w:hideMark/>
          </w:tcPr>
          <w:p w14:paraId="0B4C50F1" w14:textId="77777777" w:rsidR="00CE0033" w:rsidRPr="00B53994" w:rsidRDefault="00CE0033" w:rsidP="00694085">
            <w:pPr>
              <w:rPr>
                <w:color w:val="FFFFFF" w:themeColor="background1"/>
                <w:sz w:val="16"/>
              </w:rPr>
            </w:pPr>
            <w:r w:rsidRPr="00B53994">
              <w:rPr>
                <w:color w:val="FFFFFF" w:themeColor="background1"/>
                <w:sz w:val="16"/>
              </w:rPr>
              <w:t>Arrêt définitif de l'activité</w:t>
            </w:r>
          </w:p>
        </w:tc>
      </w:tr>
      <w:tr w:rsidR="00CE0033" w:rsidRPr="004817D4" w14:paraId="0827E84B" w14:textId="77777777" w:rsidTr="00694085">
        <w:trPr>
          <w:cnfStyle w:val="000000100000" w:firstRow="0" w:lastRow="0" w:firstColumn="0" w:lastColumn="0" w:oddVBand="0" w:evenVBand="0" w:oddHBand="1" w:evenHBand="0" w:firstRowFirstColumn="0" w:firstRowLastColumn="0" w:lastRowFirstColumn="0" w:lastRowLastColumn="0"/>
        </w:trPr>
        <w:tc>
          <w:tcPr>
            <w:tcW w:w="1696" w:type="dxa"/>
            <w:shd w:val="clear" w:color="auto" w:fill="FFFFFF" w:themeFill="background1"/>
            <w:noWrap/>
            <w:vAlign w:val="center"/>
            <w:hideMark/>
          </w:tcPr>
          <w:p w14:paraId="2234CAEC" w14:textId="77777777" w:rsidR="00CE0033" w:rsidRPr="00787C28" w:rsidRDefault="00CE0033" w:rsidP="00694085">
            <w:pPr>
              <w:jc w:val="left"/>
              <w:rPr>
                <w:sz w:val="18"/>
              </w:rPr>
            </w:pPr>
            <w:r w:rsidRPr="00787C28">
              <w:rPr>
                <w:sz w:val="18"/>
              </w:rPr>
              <w:t>Actifs</w:t>
            </w:r>
          </w:p>
        </w:tc>
        <w:tc>
          <w:tcPr>
            <w:tcW w:w="1586" w:type="dxa"/>
            <w:shd w:val="clear" w:color="auto" w:fill="FFFFFF" w:themeFill="background1"/>
            <w:hideMark/>
          </w:tcPr>
          <w:p w14:paraId="5E598498" w14:textId="77777777" w:rsidR="00CE0033" w:rsidRPr="00B53994" w:rsidRDefault="00CE0033" w:rsidP="00694085">
            <w:pPr>
              <w:rPr>
                <w:sz w:val="16"/>
              </w:rPr>
            </w:pPr>
            <w:r w:rsidRPr="00B53994">
              <w:rPr>
                <w:sz w:val="16"/>
              </w:rPr>
              <w:t>Pas de perte financière</w:t>
            </w:r>
          </w:p>
        </w:tc>
        <w:tc>
          <w:tcPr>
            <w:tcW w:w="1587" w:type="dxa"/>
            <w:shd w:val="clear" w:color="auto" w:fill="FFFF00"/>
            <w:hideMark/>
          </w:tcPr>
          <w:p w14:paraId="2B409249" w14:textId="77777777" w:rsidR="00CE0033" w:rsidRPr="00B53994" w:rsidRDefault="00CE0033" w:rsidP="00694085">
            <w:pPr>
              <w:rPr>
                <w:sz w:val="16"/>
              </w:rPr>
            </w:pPr>
            <w:r w:rsidRPr="00B53994">
              <w:rPr>
                <w:sz w:val="16"/>
              </w:rPr>
              <w:t>Perte ≤ 0,1 %</w:t>
            </w:r>
          </w:p>
        </w:tc>
        <w:tc>
          <w:tcPr>
            <w:tcW w:w="1586" w:type="dxa"/>
            <w:shd w:val="clear" w:color="auto" w:fill="FFC000"/>
            <w:hideMark/>
          </w:tcPr>
          <w:p w14:paraId="6738D6E7" w14:textId="77777777" w:rsidR="00CE0033" w:rsidRPr="00B53994" w:rsidRDefault="00CE0033" w:rsidP="00694085">
            <w:pPr>
              <w:rPr>
                <w:sz w:val="16"/>
              </w:rPr>
            </w:pPr>
            <w:r w:rsidRPr="00B53994">
              <w:rPr>
                <w:sz w:val="16"/>
              </w:rPr>
              <w:t>Perte &gt; 0,1 % et ≤ 1%</w:t>
            </w:r>
          </w:p>
        </w:tc>
        <w:tc>
          <w:tcPr>
            <w:tcW w:w="1587" w:type="dxa"/>
            <w:shd w:val="clear" w:color="auto" w:fill="FF0000"/>
            <w:hideMark/>
          </w:tcPr>
          <w:p w14:paraId="0A995AB3" w14:textId="77777777" w:rsidR="00CE0033" w:rsidRPr="00B53994" w:rsidRDefault="00CE0033" w:rsidP="00694085">
            <w:pPr>
              <w:rPr>
                <w:color w:val="FFFFFF" w:themeColor="background1"/>
                <w:sz w:val="16"/>
              </w:rPr>
            </w:pPr>
            <w:r w:rsidRPr="00B53994">
              <w:rPr>
                <w:color w:val="FFFFFF" w:themeColor="background1"/>
                <w:sz w:val="16"/>
              </w:rPr>
              <w:t>Perte &gt; 1 % et ≤ 10 %</w:t>
            </w:r>
          </w:p>
        </w:tc>
        <w:tc>
          <w:tcPr>
            <w:tcW w:w="1587" w:type="dxa"/>
            <w:shd w:val="clear" w:color="auto" w:fill="C00000"/>
            <w:hideMark/>
          </w:tcPr>
          <w:p w14:paraId="38394564" w14:textId="77777777" w:rsidR="00CE0033" w:rsidRPr="00B53994" w:rsidRDefault="00CE0033" w:rsidP="00694085">
            <w:pPr>
              <w:rPr>
                <w:color w:val="FFFFFF" w:themeColor="background1"/>
                <w:sz w:val="16"/>
              </w:rPr>
            </w:pPr>
            <w:r w:rsidRPr="00B53994">
              <w:rPr>
                <w:color w:val="FFFFFF" w:themeColor="background1"/>
                <w:sz w:val="16"/>
              </w:rPr>
              <w:t>Perte &gt; 10 %</w:t>
            </w:r>
          </w:p>
        </w:tc>
      </w:tr>
      <w:tr w:rsidR="00CE0033" w:rsidRPr="004817D4" w14:paraId="3743DAFC" w14:textId="77777777" w:rsidTr="00694085">
        <w:tc>
          <w:tcPr>
            <w:tcW w:w="1696" w:type="dxa"/>
            <w:shd w:val="clear" w:color="auto" w:fill="FFFFFF" w:themeFill="background1"/>
            <w:noWrap/>
            <w:vAlign w:val="center"/>
            <w:hideMark/>
          </w:tcPr>
          <w:p w14:paraId="7E074C59" w14:textId="77777777" w:rsidR="00CE0033" w:rsidRPr="00787C28" w:rsidRDefault="00CE0033" w:rsidP="00694085">
            <w:pPr>
              <w:jc w:val="left"/>
              <w:rPr>
                <w:sz w:val="18"/>
              </w:rPr>
            </w:pPr>
            <w:r w:rsidRPr="00787C28">
              <w:rPr>
                <w:sz w:val="18"/>
              </w:rPr>
              <w:t>Conformité</w:t>
            </w:r>
          </w:p>
        </w:tc>
        <w:tc>
          <w:tcPr>
            <w:tcW w:w="1586" w:type="dxa"/>
            <w:shd w:val="clear" w:color="auto" w:fill="FFFFFF" w:themeFill="background1"/>
            <w:hideMark/>
          </w:tcPr>
          <w:p w14:paraId="790900FE" w14:textId="77777777" w:rsidR="00CE0033" w:rsidRPr="00B53994" w:rsidRDefault="00CE0033" w:rsidP="00694085">
            <w:pPr>
              <w:rPr>
                <w:sz w:val="16"/>
              </w:rPr>
            </w:pPr>
            <w:r w:rsidRPr="00B53994">
              <w:rPr>
                <w:sz w:val="16"/>
              </w:rPr>
              <w:t>Observations</w:t>
            </w:r>
          </w:p>
        </w:tc>
        <w:tc>
          <w:tcPr>
            <w:tcW w:w="1587" w:type="dxa"/>
            <w:shd w:val="clear" w:color="auto" w:fill="FFFF00"/>
            <w:hideMark/>
          </w:tcPr>
          <w:p w14:paraId="69780A7B" w14:textId="77777777" w:rsidR="00CE0033" w:rsidRPr="00B53994" w:rsidRDefault="00CE0033" w:rsidP="00694085">
            <w:pPr>
              <w:rPr>
                <w:sz w:val="16"/>
              </w:rPr>
            </w:pPr>
            <w:r w:rsidRPr="00B53994">
              <w:rPr>
                <w:sz w:val="16"/>
              </w:rPr>
              <w:t>Non-conformité mineure</w:t>
            </w:r>
          </w:p>
        </w:tc>
        <w:tc>
          <w:tcPr>
            <w:tcW w:w="1586" w:type="dxa"/>
            <w:shd w:val="clear" w:color="auto" w:fill="FFC000"/>
            <w:hideMark/>
          </w:tcPr>
          <w:p w14:paraId="3D36F46A" w14:textId="77777777" w:rsidR="00CE0033" w:rsidRPr="00B53994" w:rsidRDefault="00CE0033" w:rsidP="00694085">
            <w:pPr>
              <w:rPr>
                <w:sz w:val="16"/>
              </w:rPr>
            </w:pPr>
            <w:r w:rsidRPr="00B53994">
              <w:rPr>
                <w:sz w:val="16"/>
              </w:rPr>
              <w:t>Non-conformité majeure</w:t>
            </w:r>
          </w:p>
        </w:tc>
        <w:tc>
          <w:tcPr>
            <w:tcW w:w="1587" w:type="dxa"/>
            <w:shd w:val="clear" w:color="auto" w:fill="FF0000"/>
            <w:hideMark/>
          </w:tcPr>
          <w:p w14:paraId="004B5749" w14:textId="77777777" w:rsidR="00CE0033" w:rsidRPr="00B53994" w:rsidRDefault="00CE0033" w:rsidP="00694085">
            <w:pPr>
              <w:rPr>
                <w:color w:val="FFFFFF" w:themeColor="background1"/>
                <w:sz w:val="16"/>
              </w:rPr>
            </w:pPr>
            <w:r w:rsidRPr="00B53994">
              <w:rPr>
                <w:color w:val="FFFFFF" w:themeColor="background1"/>
                <w:sz w:val="16"/>
              </w:rPr>
              <w:t>Interdiction temporaire d'exercer l'activité</w:t>
            </w:r>
          </w:p>
        </w:tc>
        <w:tc>
          <w:tcPr>
            <w:tcW w:w="1587" w:type="dxa"/>
            <w:shd w:val="clear" w:color="auto" w:fill="C00000"/>
            <w:hideMark/>
          </w:tcPr>
          <w:p w14:paraId="656037A6" w14:textId="77777777" w:rsidR="00CE0033" w:rsidRPr="00B53994" w:rsidRDefault="00CE0033" w:rsidP="00694085">
            <w:pPr>
              <w:rPr>
                <w:color w:val="FFFFFF" w:themeColor="background1"/>
                <w:sz w:val="16"/>
              </w:rPr>
            </w:pPr>
            <w:r w:rsidRPr="00B53994">
              <w:rPr>
                <w:color w:val="FFFFFF" w:themeColor="background1"/>
                <w:sz w:val="16"/>
              </w:rPr>
              <w:t>Interdiction définitive d'exercer l'activité</w:t>
            </w:r>
          </w:p>
        </w:tc>
      </w:tr>
      <w:tr w:rsidR="00CE0033" w:rsidRPr="004817D4" w14:paraId="2860B044" w14:textId="77777777" w:rsidTr="00694085">
        <w:trPr>
          <w:cnfStyle w:val="000000100000" w:firstRow="0" w:lastRow="0" w:firstColumn="0" w:lastColumn="0" w:oddVBand="0" w:evenVBand="0" w:oddHBand="1" w:evenHBand="0" w:firstRowFirstColumn="0" w:firstRowLastColumn="0" w:lastRowFirstColumn="0" w:lastRowLastColumn="0"/>
        </w:trPr>
        <w:tc>
          <w:tcPr>
            <w:tcW w:w="1696" w:type="dxa"/>
            <w:shd w:val="clear" w:color="auto" w:fill="FFFFFF" w:themeFill="background1"/>
            <w:noWrap/>
            <w:vAlign w:val="center"/>
            <w:hideMark/>
          </w:tcPr>
          <w:p w14:paraId="4134CB31" w14:textId="77777777" w:rsidR="00CE0033" w:rsidRPr="00787C28" w:rsidRDefault="00CE0033" w:rsidP="00694085">
            <w:pPr>
              <w:jc w:val="left"/>
              <w:rPr>
                <w:sz w:val="18"/>
              </w:rPr>
            </w:pPr>
            <w:r w:rsidRPr="00787C28">
              <w:rPr>
                <w:sz w:val="18"/>
              </w:rPr>
              <w:t>Environnement</w:t>
            </w:r>
          </w:p>
        </w:tc>
        <w:tc>
          <w:tcPr>
            <w:tcW w:w="1586" w:type="dxa"/>
            <w:shd w:val="clear" w:color="auto" w:fill="FFFFFF" w:themeFill="background1"/>
            <w:hideMark/>
          </w:tcPr>
          <w:p w14:paraId="2163E1E2" w14:textId="77777777" w:rsidR="00CE0033" w:rsidRPr="00B53994" w:rsidRDefault="00CE0033" w:rsidP="00694085">
            <w:pPr>
              <w:rPr>
                <w:sz w:val="16"/>
              </w:rPr>
            </w:pPr>
            <w:r w:rsidRPr="00B53994">
              <w:rPr>
                <w:sz w:val="16"/>
              </w:rPr>
              <w:t>Aucun impact sur la qualité de l'environnement</w:t>
            </w:r>
          </w:p>
        </w:tc>
        <w:tc>
          <w:tcPr>
            <w:tcW w:w="1587" w:type="dxa"/>
            <w:shd w:val="clear" w:color="auto" w:fill="FFFF00"/>
            <w:hideMark/>
          </w:tcPr>
          <w:p w14:paraId="0FDD4EBB" w14:textId="77777777" w:rsidR="00CE0033" w:rsidRPr="00B53994" w:rsidRDefault="00CE0033" w:rsidP="00694085">
            <w:pPr>
              <w:rPr>
                <w:sz w:val="16"/>
              </w:rPr>
            </w:pPr>
            <w:r w:rsidRPr="00B53994">
              <w:rPr>
                <w:sz w:val="16"/>
              </w:rPr>
              <w:t>Dégradation transitoire de l'environnement local</w:t>
            </w:r>
          </w:p>
        </w:tc>
        <w:tc>
          <w:tcPr>
            <w:tcW w:w="1586" w:type="dxa"/>
            <w:shd w:val="clear" w:color="auto" w:fill="FFC000"/>
            <w:hideMark/>
          </w:tcPr>
          <w:p w14:paraId="3822152E" w14:textId="77777777" w:rsidR="00CE0033" w:rsidRPr="00B53994" w:rsidRDefault="00CE0033" w:rsidP="00694085">
            <w:pPr>
              <w:rPr>
                <w:sz w:val="16"/>
              </w:rPr>
            </w:pPr>
            <w:r w:rsidRPr="00B53994">
              <w:rPr>
                <w:sz w:val="16"/>
              </w:rPr>
              <w:t>Dégradation permanente de l'environnement local</w:t>
            </w:r>
          </w:p>
        </w:tc>
        <w:tc>
          <w:tcPr>
            <w:tcW w:w="1587" w:type="dxa"/>
            <w:shd w:val="clear" w:color="auto" w:fill="FF0000"/>
            <w:hideMark/>
          </w:tcPr>
          <w:p w14:paraId="0E9356DD" w14:textId="77777777" w:rsidR="00CE0033" w:rsidRPr="00B53994" w:rsidRDefault="00CE0033" w:rsidP="00694085">
            <w:pPr>
              <w:rPr>
                <w:color w:val="FFFFFF" w:themeColor="background1"/>
                <w:sz w:val="16"/>
              </w:rPr>
            </w:pPr>
            <w:r w:rsidRPr="00B53994">
              <w:rPr>
                <w:color w:val="FFFFFF" w:themeColor="background1"/>
                <w:sz w:val="16"/>
              </w:rPr>
              <w:t>Impact à distance transitoire</w:t>
            </w:r>
          </w:p>
        </w:tc>
        <w:tc>
          <w:tcPr>
            <w:tcW w:w="1587" w:type="dxa"/>
            <w:shd w:val="clear" w:color="auto" w:fill="C00000"/>
            <w:hideMark/>
          </w:tcPr>
          <w:p w14:paraId="457804E5" w14:textId="77777777" w:rsidR="00CE0033" w:rsidRPr="00B53994" w:rsidRDefault="00CE0033" w:rsidP="00694085">
            <w:pPr>
              <w:rPr>
                <w:color w:val="FFFFFF" w:themeColor="background1"/>
                <w:sz w:val="16"/>
              </w:rPr>
            </w:pPr>
            <w:r w:rsidRPr="00B53994">
              <w:rPr>
                <w:color w:val="FFFFFF" w:themeColor="background1"/>
                <w:sz w:val="16"/>
              </w:rPr>
              <w:t>Impact à distance permanent</w:t>
            </w:r>
          </w:p>
        </w:tc>
      </w:tr>
      <w:tr w:rsidR="00CE0033" w:rsidRPr="004817D4" w14:paraId="37060D60" w14:textId="77777777" w:rsidTr="00694085">
        <w:tc>
          <w:tcPr>
            <w:tcW w:w="1696" w:type="dxa"/>
            <w:shd w:val="clear" w:color="auto" w:fill="FFFFFF" w:themeFill="background1"/>
            <w:noWrap/>
            <w:vAlign w:val="center"/>
            <w:hideMark/>
          </w:tcPr>
          <w:p w14:paraId="2056E9D6" w14:textId="77777777" w:rsidR="00CE0033" w:rsidRPr="00787C28" w:rsidRDefault="00CE0033" w:rsidP="00694085">
            <w:pPr>
              <w:jc w:val="left"/>
              <w:rPr>
                <w:sz w:val="18"/>
              </w:rPr>
            </w:pPr>
            <w:r w:rsidRPr="00787C28">
              <w:rPr>
                <w:sz w:val="18"/>
              </w:rPr>
              <w:t>Image</w:t>
            </w:r>
          </w:p>
        </w:tc>
        <w:tc>
          <w:tcPr>
            <w:tcW w:w="1586" w:type="dxa"/>
            <w:shd w:val="clear" w:color="auto" w:fill="FFFFFF" w:themeFill="background1"/>
            <w:hideMark/>
          </w:tcPr>
          <w:p w14:paraId="41557502" w14:textId="6A8477BB" w:rsidR="00CE0033" w:rsidRPr="00B53994" w:rsidRDefault="00CE0033" w:rsidP="00694085">
            <w:pPr>
              <w:rPr>
                <w:sz w:val="16"/>
              </w:rPr>
            </w:pPr>
            <w:r w:rsidRPr="00B53994">
              <w:rPr>
                <w:sz w:val="16"/>
              </w:rPr>
              <w:t xml:space="preserve">Dégrader temporairement l'image de </w:t>
            </w:r>
            <w:r w:rsidR="00E9558C">
              <w:rPr>
                <w:sz w:val="16"/>
              </w:rPr>
              <w:t>l’AP-HP</w:t>
            </w:r>
            <w:r w:rsidRPr="00B53994">
              <w:rPr>
                <w:sz w:val="16"/>
              </w:rPr>
              <w:t xml:space="preserve"> en interne</w:t>
            </w:r>
          </w:p>
        </w:tc>
        <w:tc>
          <w:tcPr>
            <w:tcW w:w="1587" w:type="dxa"/>
            <w:shd w:val="clear" w:color="auto" w:fill="FFFF00"/>
            <w:hideMark/>
          </w:tcPr>
          <w:p w14:paraId="0676A566" w14:textId="44231B3C" w:rsidR="00CE0033" w:rsidRPr="00B53994" w:rsidRDefault="00CE0033" w:rsidP="00694085">
            <w:pPr>
              <w:rPr>
                <w:sz w:val="16"/>
              </w:rPr>
            </w:pPr>
            <w:r w:rsidRPr="00B53994">
              <w:rPr>
                <w:sz w:val="16"/>
              </w:rPr>
              <w:t xml:space="preserve">Dégrader temporairement l'image de </w:t>
            </w:r>
            <w:r w:rsidR="00E9558C">
              <w:rPr>
                <w:sz w:val="16"/>
              </w:rPr>
              <w:t>l’AP-HP</w:t>
            </w:r>
            <w:r w:rsidRPr="00B53994">
              <w:rPr>
                <w:sz w:val="16"/>
              </w:rPr>
              <w:t xml:space="preserve"> au niveau régional</w:t>
            </w:r>
          </w:p>
        </w:tc>
        <w:tc>
          <w:tcPr>
            <w:tcW w:w="1586" w:type="dxa"/>
            <w:shd w:val="clear" w:color="auto" w:fill="FFC000"/>
            <w:hideMark/>
          </w:tcPr>
          <w:p w14:paraId="10B3DB1A" w14:textId="3E97973C" w:rsidR="00CE0033" w:rsidRPr="00B53994" w:rsidRDefault="00CE0033" w:rsidP="00694085">
            <w:pPr>
              <w:rPr>
                <w:sz w:val="16"/>
              </w:rPr>
            </w:pPr>
            <w:r w:rsidRPr="00B53994">
              <w:rPr>
                <w:sz w:val="16"/>
              </w:rPr>
              <w:t xml:space="preserve">Dégrader temporairement la réputation de </w:t>
            </w:r>
            <w:r w:rsidR="00E9558C">
              <w:rPr>
                <w:sz w:val="16"/>
              </w:rPr>
              <w:t>l’AP-HP</w:t>
            </w:r>
            <w:r w:rsidR="0061105E" w:rsidRPr="00B53994">
              <w:rPr>
                <w:sz w:val="16"/>
              </w:rPr>
              <w:t xml:space="preserve"> </w:t>
            </w:r>
            <w:r w:rsidRPr="00B53994">
              <w:rPr>
                <w:sz w:val="16"/>
              </w:rPr>
              <w:t>au niveau national</w:t>
            </w:r>
          </w:p>
        </w:tc>
        <w:tc>
          <w:tcPr>
            <w:tcW w:w="1587" w:type="dxa"/>
            <w:shd w:val="clear" w:color="auto" w:fill="FF0000"/>
            <w:hideMark/>
          </w:tcPr>
          <w:p w14:paraId="5EE92BE4" w14:textId="6617C48F" w:rsidR="00CE0033" w:rsidRPr="00B53994" w:rsidRDefault="00CE0033" w:rsidP="00694085">
            <w:pPr>
              <w:rPr>
                <w:color w:val="FFFFFF" w:themeColor="background1"/>
                <w:sz w:val="16"/>
              </w:rPr>
            </w:pPr>
            <w:r w:rsidRPr="00B53994">
              <w:rPr>
                <w:color w:val="FFFFFF" w:themeColor="background1"/>
                <w:sz w:val="16"/>
              </w:rPr>
              <w:t xml:space="preserve">Dégrader </w:t>
            </w:r>
            <w:r w:rsidRPr="0061105E">
              <w:rPr>
                <w:color w:val="FFFFFF" w:themeColor="background1"/>
                <w:sz w:val="16"/>
              </w:rPr>
              <w:t xml:space="preserve">durablement la réputation de </w:t>
            </w:r>
            <w:r w:rsidR="00E9558C">
              <w:rPr>
                <w:color w:val="FFFFFF" w:themeColor="background1"/>
                <w:sz w:val="16"/>
              </w:rPr>
              <w:t>l’AP-HP</w:t>
            </w:r>
            <w:r w:rsidRPr="0061105E">
              <w:rPr>
                <w:color w:val="FFFFFF" w:themeColor="background1"/>
                <w:sz w:val="16"/>
              </w:rPr>
              <w:t xml:space="preserve"> au niveau n</w:t>
            </w:r>
            <w:r w:rsidRPr="00B53994">
              <w:rPr>
                <w:color w:val="FFFFFF" w:themeColor="background1"/>
                <w:sz w:val="16"/>
              </w:rPr>
              <w:t>ational</w:t>
            </w:r>
          </w:p>
        </w:tc>
        <w:tc>
          <w:tcPr>
            <w:tcW w:w="1587" w:type="dxa"/>
            <w:shd w:val="clear" w:color="auto" w:fill="C00000"/>
            <w:hideMark/>
          </w:tcPr>
          <w:p w14:paraId="3245B38E" w14:textId="03230565" w:rsidR="00CE0033" w:rsidRPr="00B53994" w:rsidRDefault="00CE0033" w:rsidP="00694085">
            <w:pPr>
              <w:rPr>
                <w:color w:val="FFFFFF" w:themeColor="background1"/>
                <w:sz w:val="16"/>
              </w:rPr>
            </w:pPr>
            <w:r w:rsidRPr="00B53994">
              <w:rPr>
                <w:color w:val="FFFFFF" w:themeColor="background1"/>
                <w:sz w:val="16"/>
              </w:rPr>
              <w:t xml:space="preserve">Dégrader durablement la réputation de </w:t>
            </w:r>
            <w:r w:rsidR="00E9558C">
              <w:rPr>
                <w:color w:val="FFFFFF" w:themeColor="background1"/>
                <w:sz w:val="16"/>
              </w:rPr>
              <w:t>l’AP-HP</w:t>
            </w:r>
            <w:r w:rsidRPr="00B53994">
              <w:rPr>
                <w:color w:val="FFFFFF" w:themeColor="background1"/>
                <w:sz w:val="16"/>
              </w:rPr>
              <w:t xml:space="preserve"> au niveau mondial</w:t>
            </w:r>
          </w:p>
        </w:tc>
      </w:tr>
      <w:tr w:rsidR="00CE0033" w:rsidRPr="004817D4" w14:paraId="18782F47" w14:textId="77777777" w:rsidTr="00694085">
        <w:trPr>
          <w:cnfStyle w:val="000000100000" w:firstRow="0" w:lastRow="0" w:firstColumn="0" w:lastColumn="0" w:oddVBand="0" w:evenVBand="0" w:oddHBand="1" w:evenHBand="0" w:firstRowFirstColumn="0" w:firstRowLastColumn="0" w:lastRowFirstColumn="0" w:lastRowLastColumn="0"/>
        </w:trPr>
        <w:tc>
          <w:tcPr>
            <w:tcW w:w="1696" w:type="dxa"/>
            <w:noWrap/>
            <w:vAlign w:val="center"/>
            <w:hideMark/>
          </w:tcPr>
          <w:p w14:paraId="7E3BFDF4" w14:textId="77777777" w:rsidR="00CE0033" w:rsidRPr="00787C28" w:rsidRDefault="00CE0033" w:rsidP="00694085">
            <w:pPr>
              <w:jc w:val="left"/>
              <w:rPr>
                <w:sz w:val="18"/>
              </w:rPr>
            </w:pPr>
            <w:r w:rsidRPr="00787C28">
              <w:rPr>
                <w:sz w:val="18"/>
              </w:rPr>
              <w:t>Juridique</w:t>
            </w:r>
          </w:p>
        </w:tc>
        <w:tc>
          <w:tcPr>
            <w:tcW w:w="1586" w:type="dxa"/>
            <w:hideMark/>
          </w:tcPr>
          <w:p w14:paraId="5E8A70ED" w14:textId="77777777" w:rsidR="00CE0033" w:rsidRPr="00B53994" w:rsidRDefault="00CE0033" w:rsidP="00694085">
            <w:pPr>
              <w:rPr>
                <w:sz w:val="16"/>
              </w:rPr>
            </w:pPr>
            <w:r w:rsidRPr="00B53994">
              <w:rPr>
                <w:sz w:val="16"/>
              </w:rPr>
              <w:t>Absence de réclamation</w:t>
            </w:r>
          </w:p>
        </w:tc>
        <w:tc>
          <w:tcPr>
            <w:tcW w:w="1587" w:type="dxa"/>
            <w:shd w:val="clear" w:color="auto" w:fill="FFFF00"/>
            <w:hideMark/>
          </w:tcPr>
          <w:p w14:paraId="001B1489" w14:textId="77777777" w:rsidR="00CE0033" w:rsidRPr="00B53994" w:rsidRDefault="00CE0033" w:rsidP="00694085">
            <w:pPr>
              <w:rPr>
                <w:sz w:val="16"/>
              </w:rPr>
            </w:pPr>
            <w:r w:rsidRPr="00B53994">
              <w:rPr>
                <w:sz w:val="16"/>
              </w:rPr>
              <w:t>Réclamation non contentieuse</w:t>
            </w:r>
          </w:p>
        </w:tc>
        <w:tc>
          <w:tcPr>
            <w:tcW w:w="1586" w:type="dxa"/>
            <w:shd w:val="clear" w:color="auto" w:fill="FFC000"/>
            <w:hideMark/>
          </w:tcPr>
          <w:p w14:paraId="29EF767B" w14:textId="77777777" w:rsidR="00CE0033" w:rsidRPr="00B53994" w:rsidRDefault="00CE0033" w:rsidP="00694085">
            <w:pPr>
              <w:rPr>
                <w:sz w:val="16"/>
              </w:rPr>
            </w:pPr>
            <w:r w:rsidRPr="00B53994">
              <w:rPr>
                <w:sz w:val="16"/>
              </w:rPr>
              <w:t>Risque de réclamation indemnitaire</w:t>
            </w:r>
          </w:p>
        </w:tc>
        <w:tc>
          <w:tcPr>
            <w:tcW w:w="1587" w:type="dxa"/>
            <w:shd w:val="clear" w:color="auto" w:fill="FF0000"/>
            <w:hideMark/>
          </w:tcPr>
          <w:p w14:paraId="62A114B0" w14:textId="77777777" w:rsidR="00CE0033" w:rsidRPr="00B53994" w:rsidRDefault="00CE0033" w:rsidP="00694085">
            <w:pPr>
              <w:rPr>
                <w:color w:val="FFFFFF" w:themeColor="background1"/>
                <w:sz w:val="16"/>
              </w:rPr>
            </w:pPr>
            <w:r w:rsidRPr="00B53994">
              <w:rPr>
                <w:color w:val="FFFFFF" w:themeColor="background1"/>
                <w:sz w:val="16"/>
              </w:rPr>
              <w:t>Réclamation indemnitaire ou risque de réclamation pénale</w:t>
            </w:r>
          </w:p>
        </w:tc>
        <w:tc>
          <w:tcPr>
            <w:tcW w:w="1587" w:type="dxa"/>
            <w:shd w:val="clear" w:color="auto" w:fill="C00000"/>
            <w:hideMark/>
          </w:tcPr>
          <w:p w14:paraId="58A3A184" w14:textId="77777777" w:rsidR="00CE0033" w:rsidRPr="00B53994" w:rsidRDefault="00CE0033" w:rsidP="00694085">
            <w:pPr>
              <w:rPr>
                <w:color w:val="FFFFFF" w:themeColor="background1"/>
                <w:sz w:val="16"/>
              </w:rPr>
            </w:pPr>
            <w:r w:rsidRPr="00B53994">
              <w:rPr>
                <w:color w:val="FFFFFF" w:themeColor="background1"/>
                <w:sz w:val="16"/>
              </w:rPr>
              <w:t>Réclamation pénale</w:t>
            </w:r>
          </w:p>
        </w:tc>
      </w:tr>
    </w:tbl>
    <w:p w14:paraId="5F0E5048" w14:textId="0C4AD2FB" w:rsidR="00450675" w:rsidRPr="00450675" w:rsidRDefault="00450675" w:rsidP="00450675"/>
    <w:sectPr w:rsidR="00450675" w:rsidRPr="00450675" w:rsidSect="00AA2731">
      <w:headerReference w:type="default" r:id="rId17"/>
      <w:footerReference w:type="even" r:id="rId18"/>
      <w:footerReference w:type="default" r:id="rId19"/>
      <w:footerReference w:type="first" r:id="rId20"/>
      <w:type w:val="continuous"/>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90FF0F" w14:textId="77777777" w:rsidR="002049B7" w:rsidRDefault="002049B7" w:rsidP="00F807DE">
      <w:r>
        <w:separator/>
      </w:r>
    </w:p>
  </w:endnote>
  <w:endnote w:type="continuationSeparator" w:id="0">
    <w:p w14:paraId="61DAB83B" w14:textId="77777777" w:rsidR="002049B7" w:rsidRDefault="002049B7" w:rsidP="00F807DE">
      <w:r>
        <w:continuationSeparator/>
      </w:r>
    </w:p>
  </w:endnote>
  <w:endnote w:type="continuationNotice" w:id="1">
    <w:p w14:paraId="437A5574" w14:textId="77777777" w:rsidR="002049B7" w:rsidRDefault="002049B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BA6A9" w14:textId="4AF35D55" w:rsidR="0035711A" w:rsidRDefault="00753E53">
    <w:pPr>
      <w:pStyle w:val="Pieddepage"/>
    </w:pPr>
    <w:r>
      <w:rPr>
        <w:noProof/>
        <w:lang w:eastAsia="fr-FR"/>
      </w:rPr>
      <mc:AlternateContent>
        <mc:Choice Requires="wps">
          <w:drawing>
            <wp:anchor distT="0" distB="0" distL="0" distR="0" simplePos="0" relativeHeight="251660288" behindDoc="0" locked="0" layoutInCell="1" allowOverlap="1" wp14:anchorId="75507093" wp14:editId="4BA1FF2C">
              <wp:simplePos x="635" y="635"/>
              <wp:positionH relativeFrom="column">
                <wp:align>center</wp:align>
              </wp:positionH>
              <wp:positionV relativeFrom="paragraph">
                <wp:posOffset>635</wp:posOffset>
              </wp:positionV>
              <wp:extent cx="443865" cy="443865"/>
              <wp:effectExtent l="0" t="0" r="2540" b="16510"/>
              <wp:wrapSquare wrapText="bothSides"/>
              <wp:docPr id="6" name="Zone de texte 6" descr="C1 - Interne">
                <a:extLst xmlns:a="http://schemas.openxmlformats.org/drawingml/2006/main">
                  <a:ext uri="{5AE41FA2-C0FF-4470-9BD4-5FADCA87CBE2}">
                    <aclsh:classification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6C59DD1" w14:textId="564437B0" w:rsidR="00753E53" w:rsidRPr="00753E53" w:rsidRDefault="00753E53">
                          <w:pPr>
                            <w:rPr>
                              <w:rFonts w:ascii="Calibri" w:eastAsia="Calibri" w:hAnsi="Calibri" w:cs="Calibri"/>
                              <w:noProof/>
                              <w:color w:val="000000"/>
                              <w:szCs w:val="20"/>
                            </w:rPr>
                          </w:pPr>
                          <w:r w:rsidRPr="00753E53">
                            <w:rPr>
                              <w:rFonts w:ascii="Calibri" w:eastAsia="Calibri" w:hAnsi="Calibri" w:cs="Calibri"/>
                              <w:noProof/>
                              <w:color w:val="000000"/>
                              <w:szCs w:val="20"/>
                            </w:rPr>
                            <w:t>C1 - Interne</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75507093" id="_x0000_t202" coordsize="21600,21600" o:spt="202" path="m,l,21600r21600,l21600,xe">
              <v:stroke joinstyle="miter"/>
              <v:path gradientshapeok="t" o:connecttype="rect"/>
            </v:shapetype>
            <v:shape id="Zone de texte 6" o:spid="_x0000_s1027" type="#_x0000_t202" alt="C1 - Interne" style="position:absolute;left:0;text-align:left;margin-left:0;margin-top:.05pt;width:34.95pt;height:34.95pt;z-index:251660288;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filled="f" stroked="f">
              <v:textbox style="mso-fit-shape-to-text:t" inset="0,0,0,0">
                <w:txbxContent>
                  <w:p w14:paraId="36C59DD1" w14:textId="564437B0" w:rsidR="00753E53" w:rsidRPr="00753E53" w:rsidRDefault="00753E53">
                    <w:pPr>
                      <w:rPr>
                        <w:rFonts w:ascii="Calibri" w:eastAsia="Calibri" w:hAnsi="Calibri" w:cs="Calibri"/>
                        <w:noProof/>
                        <w:color w:val="000000"/>
                        <w:szCs w:val="20"/>
                      </w:rPr>
                    </w:pPr>
                    <w:r w:rsidRPr="00753E53">
                      <w:rPr>
                        <w:rFonts w:ascii="Calibri" w:eastAsia="Calibri" w:hAnsi="Calibri" w:cs="Calibri"/>
                        <w:noProof/>
                        <w:color w:val="000000"/>
                        <w:szCs w:val="20"/>
                      </w:rPr>
                      <w:t>C1 - Interne</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F5352" w14:textId="5FD73335" w:rsidR="004047B0" w:rsidRPr="005A38D1" w:rsidRDefault="00CF7584" w:rsidP="005B598F">
    <w:pPr>
      <w:pStyle w:val="Pieddepage"/>
      <w:rPr>
        <w:rFonts w:asciiTheme="majorHAnsi" w:hAnsiTheme="majorHAnsi" w:cstheme="minorHAnsi"/>
        <w:szCs w:val="20"/>
      </w:rPr>
    </w:pPr>
    <w:r>
      <w:rPr>
        <w:rFonts w:asciiTheme="majorHAnsi" w:hAnsiTheme="majorHAnsi" w:cstheme="minorHAnsi"/>
        <w:szCs w:val="20"/>
      </w:rPr>
      <w:t>V1.</w:t>
    </w:r>
    <w:r w:rsidR="008756B8">
      <w:rPr>
        <w:rFonts w:asciiTheme="majorHAnsi" w:hAnsiTheme="majorHAnsi" w:cstheme="minorHAnsi"/>
        <w:szCs w:val="20"/>
      </w:rPr>
      <w:t>1</w:t>
    </w:r>
    <w:r w:rsidR="004047B0" w:rsidRPr="005A38D1">
      <w:rPr>
        <w:rFonts w:asciiTheme="majorHAnsi" w:hAnsiTheme="majorHAnsi" w:cstheme="minorHAnsi"/>
        <w:szCs w:val="20"/>
      </w:rPr>
      <w:ptab w:relativeTo="margin" w:alignment="center" w:leader="none"/>
    </w:r>
    <w:r w:rsidR="004047B0" w:rsidRPr="005A38D1">
      <w:rPr>
        <w:rFonts w:asciiTheme="majorHAnsi" w:hAnsiTheme="majorHAnsi" w:cstheme="minorHAnsi"/>
        <w:szCs w:val="20"/>
      </w:rPr>
      <w:ptab w:relativeTo="margin" w:alignment="right" w:leader="none"/>
    </w:r>
    <w:r w:rsidR="004047B0" w:rsidRPr="005A38D1">
      <w:rPr>
        <w:rFonts w:asciiTheme="majorHAnsi" w:hAnsiTheme="majorHAnsi" w:cstheme="minorHAnsi"/>
        <w:szCs w:val="20"/>
      </w:rPr>
      <w:t xml:space="preserve">Page </w:t>
    </w:r>
    <w:r w:rsidR="004047B0" w:rsidRPr="005A38D1">
      <w:rPr>
        <w:rFonts w:asciiTheme="majorHAnsi" w:hAnsiTheme="majorHAnsi" w:cstheme="minorHAnsi"/>
        <w:szCs w:val="20"/>
      </w:rPr>
      <w:fldChar w:fldCharType="begin"/>
    </w:r>
    <w:r w:rsidR="004047B0" w:rsidRPr="005A38D1">
      <w:rPr>
        <w:rFonts w:asciiTheme="majorHAnsi" w:hAnsiTheme="majorHAnsi" w:cstheme="minorHAnsi"/>
        <w:szCs w:val="20"/>
      </w:rPr>
      <w:instrText>PAGE  \* Arabic  \* MERGEFORMAT</w:instrText>
    </w:r>
    <w:r w:rsidR="004047B0" w:rsidRPr="005A38D1">
      <w:rPr>
        <w:rFonts w:asciiTheme="majorHAnsi" w:hAnsiTheme="majorHAnsi" w:cstheme="minorHAnsi"/>
        <w:szCs w:val="20"/>
      </w:rPr>
      <w:fldChar w:fldCharType="separate"/>
    </w:r>
    <w:r w:rsidR="00FA5A5F">
      <w:rPr>
        <w:rFonts w:asciiTheme="majorHAnsi" w:hAnsiTheme="majorHAnsi" w:cstheme="minorHAnsi"/>
        <w:noProof/>
        <w:szCs w:val="20"/>
      </w:rPr>
      <w:t>21</w:t>
    </w:r>
    <w:r w:rsidR="004047B0" w:rsidRPr="005A38D1">
      <w:rPr>
        <w:rFonts w:asciiTheme="majorHAnsi" w:hAnsiTheme="majorHAnsi" w:cstheme="minorHAnsi"/>
        <w:szCs w:val="20"/>
      </w:rPr>
      <w:fldChar w:fldCharType="end"/>
    </w:r>
    <w:r w:rsidR="004047B0" w:rsidRPr="005A38D1">
      <w:rPr>
        <w:rFonts w:asciiTheme="majorHAnsi" w:hAnsiTheme="majorHAnsi" w:cstheme="minorHAnsi"/>
        <w:szCs w:val="20"/>
      </w:rPr>
      <w:t xml:space="preserve"> sur </w:t>
    </w:r>
    <w:r w:rsidR="004047B0" w:rsidRPr="005A38D1">
      <w:rPr>
        <w:rFonts w:asciiTheme="majorHAnsi" w:hAnsiTheme="majorHAnsi" w:cstheme="minorHAnsi"/>
        <w:noProof/>
        <w:szCs w:val="20"/>
      </w:rPr>
      <w:fldChar w:fldCharType="begin"/>
    </w:r>
    <w:r w:rsidR="004047B0" w:rsidRPr="005A38D1">
      <w:rPr>
        <w:rFonts w:asciiTheme="majorHAnsi" w:hAnsiTheme="majorHAnsi" w:cstheme="minorHAnsi"/>
        <w:noProof/>
        <w:szCs w:val="20"/>
      </w:rPr>
      <w:instrText>NUMPAGES  \* Arabic  \* MERGEFORMAT</w:instrText>
    </w:r>
    <w:r w:rsidR="004047B0" w:rsidRPr="005A38D1">
      <w:rPr>
        <w:rFonts w:asciiTheme="majorHAnsi" w:hAnsiTheme="majorHAnsi" w:cstheme="minorHAnsi"/>
        <w:noProof/>
        <w:szCs w:val="20"/>
      </w:rPr>
      <w:fldChar w:fldCharType="separate"/>
    </w:r>
    <w:r w:rsidR="00FA5A5F">
      <w:rPr>
        <w:rFonts w:asciiTheme="majorHAnsi" w:hAnsiTheme="majorHAnsi" w:cstheme="minorHAnsi"/>
        <w:noProof/>
        <w:szCs w:val="20"/>
      </w:rPr>
      <w:t>21</w:t>
    </w:r>
    <w:r w:rsidR="004047B0" w:rsidRPr="005A38D1">
      <w:rPr>
        <w:rFonts w:asciiTheme="majorHAnsi" w:hAnsiTheme="majorHAnsi" w:cstheme="minorHAnsi"/>
        <w:noProof/>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D0D1F" w14:textId="05278D09" w:rsidR="004047B0" w:rsidRDefault="004047B0" w:rsidP="00F807DE">
    <w:pPr>
      <w:pStyle w:val="Pieddepage"/>
    </w:pPr>
    <w:r>
      <w:rPr>
        <w:noProof/>
        <w:lang w:eastAsia="fr-FR"/>
      </w:rPr>
      <w:drawing>
        <wp:anchor distT="0" distB="0" distL="114300" distR="114300" simplePos="0" relativeHeight="251658240" behindDoc="1" locked="0" layoutInCell="1" allowOverlap="1" wp14:anchorId="3201A4ED" wp14:editId="595A478B">
          <wp:simplePos x="0" y="0"/>
          <wp:positionH relativeFrom="page">
            <wp:posOffset>4320540</wp:posOffset>
          </wp:positionH>
          <wp:positionV relativeFrom="page">
            <wp:posOffset>9792970</wp:posOffset>
          </wp:positionV>
          <wp:extent cx="2887200" cy="54000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aphp.jpg"/>
                  <pic:cNvPicPr/>
                </pic:nvPicPr>
                <pic:blipFill>
                  <a:blip r:embed="rId1">
                    <a:extLst>
                      <a:ext uri="{28A0092B-C50C-407E-A947-70E740481C1C}">
                        <a14:useLocalDpi xmlns:a14="http://schemas.microsoft.com/office/drawing/2010/main" val="0"/>
                      </a:ext>
                    </a:extLst>
                  </a:blip>
                  <a:stretch>
                    <a:fillRect/>
                  </a:stretch>
                </pic:blipFill>
                <pic:spPr>
                  <a:xfrm>
                    <a:off x="0" y="0"/>
                    <a:ext cx="2887200" cy="540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3DA3ED" w14:textId="77777777" w:rsidR="002049B7" w:rsidRDefault="002049B7" w:rsidP="00F807DE">
      <w:r>
        <w:separator/>
      </w:r>
    </w:p>
  </w:footnote>
  <w:footnote w:type="continuationSeparator" w:id="0">
    <w:p w14:paraId="701B5809" w14:textId="77777777" w:rsidR="002049B7" w:rsidRDefault="002049B7" w:rsidP="00F807DE">
      <w:r>
        <w:continuationSeparator/>
      </w:r>
    </w:p>
  </w:footnote>
  <w:footnote w:type="continuationNotice" w:id="1">
    <w:p w14:paraId="6C381515" w14:textId="77777777" w:rsidR="002049B7" w:rsidRDefault="002049B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739EB" w14:textId="47754020" w:rsidR="004047B0" w:rsidRPr="00683E25" w:rsidRDefault="000914FC" w:rsidP="00796947">
    <w:pPr>
      <w:pStyle w:val="En-tte"/>
      <w:jc w:val="center"/>
    </w:pPr>
    <w:r>
      <w:t xml:space="preserve">Annexe </w:t>
    </w:r>
    <w:r w:rsidR="00132D7E">
      <w:t xml:space="preserve">- </w:t>
    </w:r>
    <w:r w:rsidR="00CF7584" w:rsidRPr="00CF7584">
      <w:t>Sécurité dans la relation avec les Fournisseurs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Outlin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14361A"/>
    <w:multiLevelType w:val="hybridMultilevel"/>
    <w:tmpl w:val="6DD637DE"/>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09331E43"/>
    <w:multiLevelType w:val="hybridMultilevel"/>
    <w:tmpl w:val="4E0EF826"/>
    <w:lvl w:ilvl="0" w:tplc="040C0001">
      <w:start w:val="1"/>
      <w:numFmt w:val="bullet"/>
      <w:lvlText w:val=""/>
      <w:lvlJc w:val="left"/>
      <w:pPr>
        <w:ind w:left="36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2550FF"/>
    <w:multiLevelType w:val="hybridMultilevel"/>
    <w:tmpl w:val="2F2642F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07C0D20"/>
    <w:multiLevelType w:val="hybridMultilevel"/>
    <w:tmpl w:val="893C6C7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17FA1466"/>
    <w:multiLevelType w:val="hybridMultilevel"/>
    <w:tmpl w:val="53541A4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1D4B015E"/>
    <w:multiLevelType w:val="hybridMultilevel"/>
    <w:tmpl w:val="32E4BF8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1D6C5F88"/>
    <w:multiLevelType w:val="hybridMultilevel"/>
    <w:tmpl w:val="65420008"/>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25A31C4F"/>
    <w:multiLevelType w:val="multilevel"/>
    <w:tmpl w:val="3D4027B6"/>
    <w:lvl w:ilvl="0">
      <w:start w:val="1"/>
      <w:numFmt w:val="none"/>
      <w:lvlText w:val="%1"/>
      <w:lvlJc w:val="left"/>
      <w:pPr>
        <w:tabs>
          <w:tab w:val="num" w:pos="0"/>
        </w:tabs>
      </w:pPr>
      <w:rPr>
        <w:rFonts w:cs="Times New Roman" w:hint="default"/>
      </w:rPr>
    </w:lvl>
    <w:lvl w:ilvl="1">
      <w:start w:val="1"/>
      <w:numFmt w:val="decimal"/>
      <w:lvlRestart w:val="0"/>
      <w:pStyle w:val="Titreannexes"/>
      <w:lvlText w:val="Annexe %2."/>
      <w:lvlJc w:val="left"/>
      <w:pPr>
        <w:tabs>
          <w:tab w:val="num" w:pos="3969"/>
        </w:tabs>
        <w:ind w:left="1701"/>
      </w:pPr>
      <w:rPr>
        <w:rFonts w:cs="Times New Roman" w:hint="default"/>
      </w:rPr>
    </w:lvl>
    <w:lvl w:ilvl="2">
      <w:start w:val="1"/>
      <w:numFmt w:val="decimal"/>
      <w:lvlText w:val="%3."/>
      <w:lvlJc w:val="left"/>
      <w:pPr>
        <w:tabs>
          <w:tab w:val="num" w:pos="851"/>
        </w:tabs>
        <w:ind w:left="851" w:hanging="851"/>
      </w:pPr>
      <w:rPr>
        <w:rFonts w:cs="Times New Roman" w:hint="default"/>
      </w:rPr>
    </w:lvl>
    <w:lvl w:ilvl="3">
      <w:start w:val="1"/>
      <w:numFmt w:val="decimal"/>
      <w:lvlText w:val="%3.%4."/>
      <w:lvlJc w:val="left"/>
      <w:pPr>
        <w:tabs>
          <w:tab w:val="num" w:pos="851"/>
        </w:tabs>
        <w:ind w:left="851" w:hanging="851"/>
      </w:pPr>
      <w:rPr>
        <w:rFonts w:cs="Times New Roman" w:hint="default"/>
      </w:rPr>
    </w:lvl>
    <w:lvl w:ilvl="4">
      <w:start w:val="1"/>
      <w:numFmt w:val="decimal"/>
      <w:lvlText w:val="%3.%4.%5."/>
      <w:lvlJc w:val="left"/>
      <w:pPr>
        <w:tabs>
          <w:tab w:val="num" w:pos="851"/>
        </w:tabs>
        <w:ind w:left="851" w:hanging="851"/>
      </w:pPr>
      <w:rPr>
        <w:rFonts w:cs="Times New Roman" w:hint="default"/>
      </w:rPr>
    </w:lvl>
    <w:lvl w:ilvl="5">
      <w:start w:val="1"/>
      <w:numFmt w:val="decimal"/>
      <w:lvlText w:val="%6)"/>
      <w:lvlJc w:val="left"/>
      <w:pPr>
        <w:tabs>
          <w:tab w:val="num" w:pos="851"/>
        </w:tabs>
        <w:ind w:left="851" w:hanging="397"/>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9" w15:restartNumberingAfterBreak="0">
    <w:nsid w:val="26892175"/>
    <w:multiLevelType w:val="hybridMultilevel"/>
    <w:tmpl w:val="9106F530"/>
    <w:lvl w:ilvl="0" w:tplc="E892D348">
      <w:start w:val="1"/>
      <w:numFmt w:val="bullet"/>
      <w:lvlText w:val="•"/>
      <w:lvlJc w:val="left"/>
      <w:pPr>
        <w:tabs>
          <w:tab w:val="num" w:pos="720"/>
        </w:tabs>
        <w:ind w:left="720" w:hanging="360"/>
      </w:pPr>
      <w:rPr>
        <w:rFonts w:ascii="Times New Roman" w:hAnsi="Times New Roman" w:hint="default"/>
      </w:rPr>
    </w:lvl>
    <w:lvl w:ilvl="1" w:tplc="11D47A26">
      <w:numFmt w:val="bullet"/>
      <w:lvlText w:val="•"/>
      <w:lvlJc w:val="left"/>
      <w:pPr>
        <w:tabs>
          <w:tab w:val="num" w:pos="1440"/>
        </w:tabs>
        <w:ind w:left="1440" w:hanging="360"/>
      </w:pPr>
      <w:rPr>
        <w:rFonts w:ascii="Times New Roman" w:hAnsi="Times New Roman" w:hint="default"/>
      </w:rPr>
    </w:lvl>
    <w:lvl w:ilvl="2" w:tplc="AA527C0E" w:tentative="1">
      <w:start w:val="1"/>
      <w:numFmt w:val="bullet"/>
      <w:lvlText w:val="•"/>
      <w:lvlJc w:val="left"/>
      <w:pPr>
        <w:tabs>
          <w:tab w:val="num" w:pos="2160"/>
        </w:tabs>
        <w:ind w:left="2160" w:hanging="360"/>
      </w:pPr>
      <w:rPr>
        <w:rFonts w:ascii="Times New Roman" w:hAnsi="Times New Roman" w:hint="default"/>
      </w:rPr>
    </w:lvl>
    <w:lvl w:ilvl="3" w:tplc="917CB03E" w:tentative="1">
      <w:start w:val="1"/>
      <w:numFmt w:val="bullet"/>
      <w:lvlText w:val="•"/>
      <w:lvlJc w:val="left"/>
      <w:pPr>
        <w:tabs>
          <w:tab w:val="num" w:pos="2880"/>
        </w:tabs>
        <w:ind w:left="2880" w:hanging="360"/>
      </w:pPr>
      <w:rPr>
        <w:rFonts w:ascii="Times New Roman" w:hAnsi="Times New Roman" w:hint="default"/>
      </w:rPr>
    </w:lvl>
    <w:lvl w:ilvl="4" w:tplc="CB6A2818" w:tentative="1">
      <w:start w:val="1"/>
      <w:numFmt w:val="bullet"/>
      <w:lvlText w:val="•"/>
      <w:lvlJc w:val="left"/>
      <w:pPr>
        <w:tabs>
          <w:tab w:val="num" w:pos="3600"/>
        </w:tabs>
        <w:ind w:left="3600" w:hanging="360"/>
      </w:pPr>
      <w:rPr>
        <w:rFonts w:ascii="Times New Roman" w:hAnsi="Times New Roman" w:hint="default"/>
      </w:rPr>
    </w:lvl>
    <w:lvl w:ilvl="5" w:tplc="6AD27062" w:tentative="1">
      <w:start w:val="1"/>
      <w:numFmt w:val="bullet"/>
      <w:lvlText w:val="•"/>
      <w:lvlJc w:val="left"/>
      <w:pPr>
        <w:tabs>
          <w:tab w:val="num" w:pos="4320"/>
        </w:tabs>
        <w:ind w:left="4320" w:hanging="360"/>
      </w:pPr>
      <w:rPr>
        <w:rFonts w:ascii="Times New Roman" w:hAnsi="Times New Roman" w:hint="default"/>
      </w:rPr>
    </w:lvl>
    <w:lvl w:ilvl="6" w:tplc="C5AAB654" w:tentative="1">
      <w:start w:val="1"/>
      <w:numFmt w:val="bullet"/>
      <w:lvlText w:val="•"/>
      <w:lvlJc w:val="left"/>
      <w:pPr>
        <w:tabs>
          <w:tab w:val="num" w:pos="5040"/>
        </w:tabs>
        <w:ind w:left="5040" w:hanging="360"/>
      </w:pPr>
      <w:rPr>
        <w:rFonts w:ascii="Times New Roman" w:hAnsi="Times New Roman" w:hint="default"/>
      </w:rPr>
    </w:lvl>
    <w:lvl w:ilvl="7" w:tplc="2AAEB038" w:tentative="1">
      <w:start w:val="1"/>
      <w:numFmt w:val="bullet"/>
      <w:lvlText w:val="•"/>
      <w:lvlJc w:val="left"/>
      <w:pPr>
        <w:tabs>
          <w:tab w:val="num" w:pos="5760"/>
        </w:tabs>
        <w:ind w:left="5760" w:hanging="360"/>
      </w:pPr>
      <w:rPr>
        <w:rFonts w:ascii="Times New Roman" w:hAnsi="Times New Roman" w:hint="default"/>
      </w:rPr>
    </w:lvl>
    <w:lvl w:ilvl="8" w:tplc="E070BAF6"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A147510"/>
    <w:multiLevelType w:val="hybridMultilevel"/>
    <w:tmpl w:val="95CAEAD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2CAD1467"/>
    <w:multiLevelType w:val="hybridMultilevel"/>
    <w:tmpl w:val="C9B006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CFD2AAF"/>
    <w:multiLevelType w:val="hybridMultilevel"/>
    <w:tmpl w:val="42D8DE08"/>
    <w:lvl w:ilvl="0" w:tplc="040C0001">
      <w:start w:val="1"/>
      <w:numFmt w:val="bullet"/>
      <w:lvlText w:val=""/>
      <w:lvlJc w:val="left"/>
      <w:pPr>
        <w:ind w:left="360" w:hanging="360"/>
      </w:pPr>
      <w:rPr>
        <w:rFonts w:ascii="Symbol" w:hAnsi="Symbol" w:hint="default"/>
      </w:rPr>
    </w:lvl>
    <w:lvl w:ilvl="1" w:tplc="F7703CCA">
      <w:numFmt w:val="bullet"/>
      <w:lvlText w:val="-"/>
      <w:lvlJc w:val="left"/>
      <w:pPr>
        <w:ind w:left="1080" w:hanging="360"/>
      </w:pPr>
      <w:rPr>
        <w:rFonts w:ascii="Open Sans" w:eastAsiaTheme="minorHAnsi" w:hAnsi="Open Sans" w:cs="Open San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31293794"/>
    <w:multiLevelType w:val="hybridMultilevel"/>
    <w:tmpl w:val="CBE21B4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31972D0E"/>
    <w:multiLevelType w:val="hybridMultilevel"/>
    <w:tmpl w:val="56E64C9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32F172FF"/>
    <w:multiLevelType w:val="hybridMultilevel"/>
    <w:tmpl w:val="B05E8912"/>
    <w:lvl w:ilvl="0" w:tplc="FFFFFFFF">
      <w:start w:val="1"/>
      <w:numFmt w:val="bullet"/>
      <w:lvlText w:val=""/>
      <w:lvlJc w:val="left"/>
      <w:pPr>
        <w:ind w:left="720" w:hanging="360"/>
      </w:pPr>
      <w:rPr>
        <w:rFonts w:ascii="Symbol" w:hAnsi="Symbol" w:hint="default"/>
      </w:rPr>
    </w:lvl>
    <w:lvl w:ilvl="1" w:tplc="040C0001">
      <w:start w:val="1"/>
      <w:numFmt w:val="bullet"/>
      <w:lvlText w:val=""/>
      <w:lvlJc w:val="left"/>
      <w:pPr>
        <w:ind w:left="1800" w:hanging="360"/>
      </w:pPr>
      <w:rPr>
        <w:rFonts w:ascii="Symbol" w:hAnsi="Symbol"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6" w15:restartNumberingAfterBreak="0">
    <w:nsid w:val="3528735A"/>
    <w:multiLevelType w:val="hybridMultilevel"/>
    <w:tmpl w:val="3994684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386E00D5"/>
    <w:multiLevelType w:val="hybridMultilevel"/>
    <w:tmpl w:val="2166B8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8B82995"/>
    <w:multiLevelType w:val="multilevel"/>
    <w:tmpl w:val="FD0C610A"/>
    <w:lvl w:ilvl="0">
      <w:start w:val="1"/>
      <w:numFmt w:val="decimal"/>
      <w:pStyle w:val="Titre1"/>
      <w:lvlText w:val="%1"/>
      <w:lvlJc w:val="left"/>
      <w:pPr>
        <w:ind w:left="432" w:hanging="432"/>
      </w:pPr>
    </w:lvl>
    <w:lvl w:ilvl="1">
      <w:start w:val="1"/>
      <w:numFmt w:val="decimal"/>
      <w:pStyle w:val="Titre2"/>
      <w:lvlText w:val="%1.%2"/>
      <w:lvlJc w:val="left"/>
      <w:pPr>
        <w:ind w:left="2278"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9" w15:restartNumberingAfterBreak="0">
    <w:nsid w:val="3CEE3720"/>
    <w:multiLevelType w:val="hybridMultilevel"/>
    <w:tmpl w:val="003431B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3E811C90"/>
    <w:multiLevelType w:val="hybridMultilevel"/>
    <w:tmpl w:val="E872246E"/>
    <w:lvl w:ilvl="0" w:tplc="846C96F0">
      <w:numFmt w:val="bullet"/>
      <w:lvlText w:val="-"/>
      <w:lvlJc w:val="left"/>
      <w:pPr>
        <w:ind w:left="360" w:hanging="360"/>
      </w:pPr>
      <w:rPr>
        <w:rFonts w:ascii="Open Sans" w:eastAsiaTheme="minorHAnsi" w:hAnsi="Open Sans" w:cs="Open San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41504EF6"/>
    <w:multiLevelType w:val="hybridMultilevel"/>
    <w:tmpl w:val="6194D5BA"/>
    <w:lvl w:ilvl="0" w:tplc="EE78062C">
      <w:start w:val="1"/>
      <w:numFmt w:val="bullet"/>
      <w:lvlText w:val=""/>
      <w:lvlJc w:val="left"/>
      <w:pPr>
        <w:ind w:left="360" w:hanging="360"/>
      </w:pPr>
      <w:rPr>
        <w:rFonts w:ascii="Symbol" w:hAnsi="Symbol" w:hint="default"/>
      </w:rPr>
    </w:lvl>
    <w:lvl w:ilvl="1" w:tplc="0750E1F0">
      <w:numFmt w:val="bullet"/>
      <w:lvlText w:val="•"/>
      <w:lvlJc w:val="left"/>
      <w:pPr>
        <w:ind w:left="1425" w:hanging="705"/>
      </w:pPr>
      <w:rPr>
        <w:rFonts w:ascii="Open Sans" w:eastAsia="Times New Roman" w:hAnsi="Open Sans" w:cs="Open San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476D5A56"/>
    <w:multiLevelType w:val="hybridMultilevel"/>
    <w:tmpl w:val="A724C16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48116DAC"/>
    <w:multiLevelType w:val="hybridMultilevel"/>
    <w:tmpl w:val="6BCE43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0A04244"/>
    <w:multiLevelType w:val="hybridMultilevel"/>
    <w:tmpl w:val="D05E5ECA"/>
    <w:lvl w:ilvl="0" w:tplc="040C0001">
      <w:start w:val="1"/>
      <w:numFmt w:val="bullet"/>
      <w:lvlText w:val=""/>
      <w:lvlJc w:val="left"/>
      <w:pPr>
        <w:ind w:left="705" w:hanging="705"/>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5233400D"/>
    <w:multiLevelType w:val="hybridMultilevel"/>
    <w:tmpl w:val="CCD463CC"/>
    <w:lvl w:ilvl="0" w:tplc="E0886838">
      <w:start w:val="1"/>
      <w:numFmt w:val="bullet"/>
      <w:lvlText w:val="•"/>
      <w:lvlJc w:val="left"/>
      <w:pPr>
        <w:tabs>
          <w:tab w:val="num" w:pos="720"/>
        </w:tabs>
        <w:ind w:left="720" w:hanging="360"/>
      </w:pPr>
      <w:rPr>
        <w:rFonts w:ascii="Times New Roman" w:hAnsi="Times New Roman" w:hint="default"/>
      </w:rPr>
    </w:lvl>
    <w:lvl w:ilvl="1" w:tplc="8F1EDBAE">
      <w:numFmt w:val="bullet"/>
      <w:lvlText w:val="•"/>
      <w:lvlJc w:val="left"/>
      <w:pPr>
        <w:tabs>
          <w:tab w:val="num" w:pos="1440"/>
        </w:tabs>
        <w:ind w:left="1440" w:hanging="360"/>
      </w:pPr>
      <w:rPr>
        <w:rFonts w:ascii="Times New Roman" w:hAnsi="Times New Roman" w:hint="default"/>
      </w:rPr>
    </w:lvl>
    <w:lvl w:ilvl="2" w:tplc="5B6A8D9C" w:tentative="1">
      <w:start w:val="1"/>
      <w:numFmt w:val="bullet"/>
      <w:lvlText w:val="•"/>
      <w:lvlJc w:val="left"/>
      <w:pPr>
        <w:tabs>
          <w:tab w:val="num" w:pos="2160"/>
        </w:tabs>
        <w:ind w:left="2160" w:hanging="360"/>
      </w:pPr>
      <w:rPr>
        <w:rFonts w:ascii="Times New Roman" w:hAnsi="Times New Roman" w:hint="default"/>
      </w:rPr>
    </w:lvl>
    <w:lvl w:ilvl="3" w:tplc="00F64636" w:tentative="1">
      <w:start w:val="1"/>
      <w:numFmt w:val="bullet"/>
      <w:lvlText w:val="•"/>
      <w:lvlJc w:val="left"/>
      <w:pPr>
        <w:tabs>
          <w:tab w:val="num" w:pos="2880"/>
        </w:tabs>
        <w:ind w:left="2880" w:hanging="360"/>
      </w:pPr>
      <w:rPr>
        <w:rFonts w:ascii="Times New Roman" w:hAnsi="Times New Roman" w:hint="default"/>
      </w:rPr>
    </w:lvl>
    <w:lvl w:ilvl="4" w:tplc="06E4953C" w:tentative="1">
      <w:start w:val="1"/>
      <w:numFmt w:val="bullet"/>
      <w:lvlText w:val="•"/>
      <w:lvlJc w:val="left"/>
      <w:pPr>
        <w:tabs>
          <w:tab w:val="num" w:pos="3600"/>
        </w:tabs>
        <w:ind w:left="3600" w:hanging="360"/>
      </w:pPr>
      <w:rPr>
        <w:rFonts w:ascii="Times New Roman" w:hAnsi="Times New Roman" w:hint="default"/>
      </w:rPr>
    </w:lvl>
    <w:lvl w:ilvl="5" w:tplc="AA5ADE42" w:tentative="1">
      <w:start w:val="1"/>
      <w:numFmt w:val="bullet"/>
      <w:lvlText w:val="•"/>
      <w:lvlJc w:val="left"/>
      <w:pPr>
        <w:tabs>
          <w:tab w:val="num" w:pos="4320"/>
        </w:tabs>
        <w:ind w:left="4320" w:hanging="360"/>
      </w:pPr>
      <w:rPr>
        <w:rFonts w:ascii="Times New Roman" w:hAnsi="Times New Roman" w:hint="default"/>
      </w:rPr>
    </w:lvl>
    <w:lvl w:ilvl="6" w:tplc="1F487400" w:tentative="1">
      <w:start w:val="1"/>
      <w:numFmt w:val="bullet"/>
      <w:lvlText w:val="•"/>
      <w:lvlJc w:val="left"/>
      <w:pPr>
        <w:tabs>
          <w:tab w:val="num" w:pos="5040"/>
        </w:tabs>
        <w:ind w:left="5040" w:hanging="360"/>
      </w:pPr>
      <w:rPr>
        <w:rFonts w:ascii="Times New Roman" w:hAnsi="Times New Roman" w:hint="default"/>
      </w:rPr>
    </w:lvl>
    <w:lvl w:ilvl="7" w:tplc="A9B4FB14" w:tentative="1">
      <w:start w:val="1"/>
      <w:numFmt w:val="bullet"/>
      <w:lvlText w:val="•"/>
      <w:lvlJc w:val="left"/>
      <w:pPr>
        <w:tabs>
          <w:tab w:val="num" w:pos="5760"/>
        </w:tabs>
        <w:ind w:left="5760" w:hanging="360"/>
      </w:pPr>
      <w:rPr>
        <w:rFonts w:ascii="Times New Roman" w:hAnsi="Times New Roman" w:hint="default"/>
      </w:rPr>
    </w:lvl>
    <w:lvl w:ilvl="8" w:tplc="EBACBD5C"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5B7307E7"/>
    <w:multiLevelType w:val="hybridMultilevel"/>
    <w:tmpl w:val="456A7D0A"/>
    <w:lvl w:ilvl="0" w:tplc="040C0001">
      <w:start w:val="1"/>
      <w:numFmt w:val="bullet"/>
      <w:lvlText w:val=""/>
      <w:lvlJc w:val="left"/>
      <w:pPr>
        <w:ind w:left="360" w:hanging="360"/>
      </w:pPr>
      <w:rPr>
        <w:rFonts w:ascii="Symbol" w:hAnsi="Symbol" w:hint="default"/>
      </w:rPr>
    </w:lvl>
    <w:lvl w:ilvl="1" w:tplc="87EE229A">
      <w:numFmt w:val="bullet"/>
      <w:lvlText w:val="-"/>
      <w:lvlJc w:val="left"/>
      <w:pPr>
        <w:ind w:left="1080" w:hanging="360"/>
      </w:pPr>
      <w:rPr>
        <w:rFonts w:ascii="Open Sans" w:eastAsiaTheme="minorHAnsi" w:hAnsi="Open Sans" w:cs="Open San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5D8177C3"/>
    <w:multiLevelType w:val="hybridMultilevel"/>
    <w:tmpl w:val="9F24ADE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64677DC0"/>
    <w:multiLevelType w:val="hybridMultilevel"/>
    <w:tmpl w:val="1636612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67EB00CC"/>
    <w:multiLevelType w:val="hybridMultilevel"/>
    <w:tmpl w:val="684ED16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68F0097B"/>
    <w:multiLevelType w:val="hybridMultilevel"/>
    <w:tmpl w:val="0F54586C"/>
    <w:lvl w:ilvl="0" w:tplc="040C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692B5D2A"/>
    <w:multiLevelType w:val="hybridMultilevel"/>
    <w:tmpl w:val="9B58EFB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6C7B6BE3"/>
    <w:multiLevelType w:val="hybridMultilevel"/>
    <w:tmpl w:val="3DBA6D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245AE8"/>
    <w:multiLevelType w:val="hybridMultilevel"/>
    <w:tmpl w:val="85EC55A2"/>
    <w:lvl w:ilvl="0" w:tplc="040C0001">
      <w:start w:val="1"/>
      <w:numFmt w:val="bullet"/>
      <w:lvlText w:val=""/>
      <w:lvlJc w:val="left"/>
      <w:pPr>
        <w:ind w:left="1211" w:hanging="360"/>
      </w:pPr>
      <w:rPr>
        <w:rFonts w:ascii="Symbol" w:hAnsi="Symbo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4" w15:restartNumberingAfterBreak="0">
    <w:nsid w:val="6D837DAC"/>
    <w:multiLevelType w:val="multilevel"/>
    <w:tmpl w:val="E2CE7A1A"/>
    <w:lvl w:ilvl="0">
      <w:start w:val="1"/>
      <w:numFmt w:val="decimal"/>
      <w:pStyle w:val="Annexe1"/>
      <w:lvlText w:val="%1"/>
      <w:lvlJc w:val="left"/>
      <w:pPr>
        <w:ind w:left="432" w:hanging="432"/>
      </w:pPr>
      <w:rPr>
        <w:rFonts w:hint="default"/>
      </w:rPr>
    </w:lvl>
    <w:lvl w:ilvl="1">
      <w:start w:val="1"/>
      <w:numFmt w:val="decimal"/>
      <w:pStyle w:val="Annexe2"/>
      <w:lvlText w:val="%1.%2"/>
      <w:lvlJc w:val="left"/>
      <w:pPr>
        <w:ind w:left="576" w:hanging="576"/>
      </w:pPr>
      <w:rPr>
        <w:rFonts w:hint="default"/>
      </w:rPr>
    </w:lvl>
    <w:lvl w:ilvl="2">
      <w:start w:val="1"/>
      <w:numFmt w:val="decimal"/>
      <w:pStyle w:val="Annexe3"/>
      <w:lvlText w:val="%1.%2.%3"/>
      <w:lvlJc w:val="left"/>
      <w:pPr>
        <w:ind w:left="720" w:hanging="720"/>
      </w:pPr>
      <w:rPr>
        <w:rFonts w:hint="default"/>
      </w:rPr>
    </w:lvl>
    <w:lvl w:ilvl="3">
      <w:start w:val="1"/>
      <w:numFmt w:val="decimal"/>
      <w:pStyle w:val="Annexe2"/>
      <w:lvlText w:val="%1.%2.%3.%4"/>
      <w:lvlJc w:val="left"/>
      <w:pPr>
        <w:ind w:left="864" w:hanging="864"/>
      </w:pPr>
      <w:rPr>
        <w:rFonts w:hint="default"/>
      </w:rPr>
    </w:lvl>
    <w:lvl w:ilvl="4">
      <w:start w:val="1"/>
      <w:numFmt w:val="decimal"/>
      <w:pStyle w:val="Annexe3"/>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73683A92"/>
    <w:multiLevelType w:val="multilevel"/>
    <w:tmpl w:val="EFECED04"/>
    <w:lvl w:ilvl="0">
      <w:start w:val="1"/>
      <w:numFmt w:val="none"/>
      <w:suff w:val="space"/>
      <w:lvlText w:val="%1"/>
      <w:lvlJc w:val="left"/>
      <w:pPr>
        <w:ind w:left="720" w:hanging="360"/>
      </w:pPr>
      <w:rPr>
        <w:rFonts w:hint="default"/>
      </w:rPr>
    </w:lvl>
    <w:lvl w:ilvl="1">
      <w:start w:val="1"/>
      <w:numFmt w:val="decimal"/>
      <w:suff w:val="space"/>
      <w:lvlText w:val="%2."/>
      <w:lvlJc w:val="left"/>
      <w:pPr>
        <w:ind w:left="1440" w:hanging="360"/>
      </w:pPr>
      <w:rPr>
        <w:rFonts w:hint="default"/>
      </w:rPr>
    </w:lvl>
    <w:lvl w:ilvl="2">
      <w:start w:val="1"/>
      <w:numFmt w:val="lowerLetter"/>
      <w:suff w:val="space"/>
      <w:lvlText w:val="%3."/>
      <w:lvlJc w:val="right"/>
      <w:pPr>
        <w:ind w:left="2160" w:hanging="180"/>
      </w:pPr>
      <w:rPr>
        <w:rFonts w:hint="default"/>
      </w:rPr>
    </w:lvl>
    <w:lvl w:ilvl="3">
      <w:start w:val="1"/>
      <w:numFmt w:val="none"/>
      <w:suff w:val="space"/>
      <w:lvlText w:val="%4"/>
      <w:lvlJc w:val="left"/>
      <w:pPr>
        <w:ind w:left="2880" w:hanging="360"/>
      </w:pPr>
      <w:rPr>
        <w:rFonts w:hint="default"/>
      </w:rPr>
    </w:lvl>
    <w:lvl w:ilvl="4">
      <w:start w:val="1"/>
      <w:numFmt w:val="none"/>
      <w:suff w:val="space"/>
      <w:lvlText w:val="%5"/>
      <w:lvlJc w:val="left"/>
      <w:pPr>
        <w:ind w:left="3600" w:hanging="360"/>
      </w:pPr>
      <w:rPr>
        <w:rFonts w:hint="default"/>
      </w:rPr>
    </w:lvl>
    <w:lvl w:ilvl="5">
      <w:start w:val="1"/>
      <w:numFmt w:val="lowerLetter"/>
      <w:suff w:val="space"/>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76EB5F5C"/>
    <w:multiLevelType w:val="hybridMultilevel"/>
    <w:tmpl w:val="0F24501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772E6B72"/>
    <w:multiLevelType w:val="hybridMultilevel"/>
    <w:tmpl w:val="A468B3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87A2479"/>
    <w:multiLevelType w:val="hybridMultilevel"/>
    <w:tmpl w:val="E6F83BF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9" w15:restartNumberingAfterBreak="0">
    <w:nsid w:val="788435AA"/>
    <w:multiLevelType w:val="hybridMultilevel"/>
    <w:tmpl w:val="E97CB90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79AB55B0"/>
    <w:multiLevelType w:val="hybridMultilevel"/>
    <w:tmpl w:val="2FF059A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34"/>
  </w:num>
  <w:num w:numId="2">
    <w:abstractNumId w:val="18"/>
  </w:num>
  <w:num w:numId="3">
    <w:abstractNumId w:val="2"/>
  </w:num>
  <w:num w:numId="4">
    <w:abstractNumId w:val="2"/>
  </w:num>
  <w:num w:numId="5">
    <w:abstractNumId w:val="1"/>
  </w:num>
  <w:num w:numId="6">
    <w:abstractNumId w:val="24"/>
  </w:num>
  <w:num w:numId="7">
    <w:abstractNumId w:val="36"/>
  </w:num>
  <w:num w:numId="8">
    <w:abstractNumId w:val="39"/>
  </w:num>
  <w:num w:numId="9">
    <w:abstractNumId w:val="13"/>
  </w:num>
  <w:num w:numId="10">
    <w:abstractNumId w:val="28"/>
  </w:num>
  <w:num w:numId="11">
    <w:abstractNumId w:val="26"/>
  </w:num>
  <w:num w:numId="12">
    <w:abstractNumId w:val="14"/>
  </w:num>
  <w:num w:numId="13">
    <w:abstractNumId w:val="0"/>
  </w:num>
  <w:num w:numId="14">
    <w:abstractNumId w:val="33"/>
  </w:num>
  <w:num w:numId="15">
    <w:abstractNumId w:val="18"/>
  </w:num>
  <w:num w:numId="16">
    <w:abstractNumId w:val="18"/>
  </w:num>
  <w:num w:numId="17">
    <w:abstractNumId w:val="18"/>
  </w:num>
  <w:num w:numId="18">
    <w:abstractNumId w:val="8"/>
  </w:num>
  <w:num w:numId="19">
    <w:abstractNumId w:val="23"/>
  </w:num>
  <w:num w:numId="20">
    <w:abstractNumId w:val="11"/>
  </w:num>
  <w:num w:numId="21">
    <w:abstractNumId w:val="17"/>
  </w:num>
  <w:num w:numId="22">
    <w:abstractNumId w:val="37"/>
  </w:num>
  <w:num w:numId="23">
    <w:abstractNumId w:val="20"/>
  </w:num>
  <w:num w:numId="24">
    <w:abstractNumId w:val="16"/>
  </w:num>
  <w:num w:numId="25">
    <w:abstractNumId w:val="32"/>
  </w:num>
  <w:num w:numId="26">
    <w:abstractNumId w:val="6"/>
  </w:num>
  <w:num w:numId="27">
    <w:abstractNumId w:val="35"/>
    <w:lvlOverride w:ilvl="0">
      <w:lvl w:ilvl="0">
        <w:start w:val="1"/>
        <w:numFmt w:val="none"/>
        <w:suff w:val="nothing"/>
        <w:lvlText w:val="%1"/>
        <w:lvlJc w:val="left"/>
        <w:pPr>
          <w:ind w:left="720" w:hanging="360"/>
        </w:pPr>
        <w:rPr>
          <w:rFonts w:hint="default"/>
        </w:rPr>
      </w:lvl>
    </w:lvlOverride>
    <w:lvlOverride w:ilvl="1">
      <w:lvl w:ilvl="1">
        <w:start w:val="1"/>
        <w:numFmt w:val="decimal"/>
        <w:suff w:val="space"/>
        <w:lvlText w:val="%2."/>
        <w:lvlJc w:val="left"/>
        <w:pPr>
          <w:ind w:left="1440" w:hanging="360"/>
        </w:pPr>
        <w:rPr>
          <w:rFonts w:hint="default"/>
        </w:rPr>
      </w:lvl>
    </w:lvlOverride>
    <w:lvlOverride w:ilvl="2">
      <w:lvl w:ilvl="2">
        <w:start w:val="1"/>
        <w:numFmt w:val="lowerLetter"/>
        <w:suff w:val="space"/>
        <w:lvlText w:val="%3."/>
        <w:lvlJc w:val="right"/>
        <w:pPr>
          <w:ind w:left="2160" w:hanging="180"/>
        </w:pPr>
        <w:rPr>
          <w:rFonts w:hint="default"/>
        </w:rPr>
      </w:lvl>
    </w:lvlOverride>
    <w:lvlOverride w:ilvl="3">
      <w:lvl w:ilvl="3">
        <w:start w:val="1"/>
        <w:numFmt w:val="none"/>
        <w:suff w:val="nothing"/>
        <w:lvlText w:val="%4"/>
        <w:lvlJc w:val="left"/>
        <w:pPr>
          <w:ind w:left="2880" w:hanging="360"/>
        </w:pPr>
        <w:rPr>
          <w:rFonts w:hint="default"/>
        </w:rPr>
      </w:lvl>
    </w:lvlOverride>
    <w:lvlOverride w:ilvl="4">
      <w:lvl w:ilvl="4">
        <w:start w:val="1"/>
        <w:numFmt w:val="none"/>
        <w:suff w:val="nothing"/>
        <w:lvlText w:val="%5"/>
        <w:lvlJc w:val="left"/>
        <w:pPr>
          <w:ind w:left="3600" w:hanging="360"/>
        </w:pPr>
        <w:rPr>
          <w:rFonts w:hint="default"/>
        </w:rPr>
      </w:lvl>
    </w:lvlOverride>
    <w:lvlOverride w:ilvl="5">
      <w:lvl w:ilvl="5">
        <w:start w:val="1"/>
        <w:numFmt w:val="lowerLetter"/>
        <w:suff w:val="space"/>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8">
    <w:abstractNumId w:val="18"/>
  </w:num>
  <w:num w:numId="29">
    <w:abstractNumId w:val="10"/>
  </w:num>
  <w:num w:numId="30">
    <w:abstractNumId w:val="12"/>
  </w:num>
  <w:num w:numId="31">
    <w:abstractNumId w:val="15"/>
  </w:num>
  <w:num w:numId="32">
    <w:abstractNumId w:val="40"/>
  </w:num>
  <w:num w:numId="33">
    <w:abstractNumId w:val="22"/>
  </w:num>
  <w:num w:numId="34">
    <w:abstractNumId w:val="30"/>
  </w:num>
  <w:num w:numId="35">
    <w:abstractNumId w:val="19"/>
  </w:num>
  <w:num w:numId="36">
    <w:abstractNumId w:val="21"/>
  </w:num>
  <w:num w:numId="37">
    <w:abstractNumId w:val="38"/>
  </w:num>
  <w:num w:numId="38">
    <w:abstractNumId w:val="29"/>
  </w:num>
  <w:num w:numId="39">
    <w:abstractNumId w:val="7"/>
  </w:num>
  <w:num w:numId="40">
    <w:abstractNumId w:val="3"/>
  </w:num>
  <w:num w:numId="41">
    <w:abstractNumId w:val="5"/>
  </w:num>
  <w:num w:numId="42">
    <w:abstractNumId w:val="9"/>
  </w:num>
  <w:num w:numId="43">
    <w:abstractNumId w:val="4"/>
  </w:num>
  <w:num w:numId="44">
    <w:abstractNumId w:val="25"/>
  </w:num>
  <w:num w:numId="45">
    <w:abstractNumId w:val="27"/>
  </w:num>
  <w:num w:numId="46">
    <w:abstractNumId w:val="3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19D"/>
    <w:rsid w:val="000014A0"/>
    <w:rsid w:val="0000430B"/>
    <w:rsid w:val="000060C3"/>
    <w:rsid w:val="00006695"/>
    <w:rsid w:val="00007537"/>
    <w:rsid w:val="00007A47"/>
    <w:rsid w:val="00007AED"/>
    <w:rsid w:val="0001068E"/>
    <w:rsid w:val="00011454"/>
    <w:rsid w:val="00016043"/>
    <w:rsid w:val="00017621"/>
    <w:rsid w:val="00017B8B"/>
    <w:rsid w:val="00017F78"/>
    <w:rsid w:val="000213C5"/>
    <w:rsid w:val="000219E4"/>
    <w:rsid w:val="0002644F"/>
    <w:rsid w:val="00030B0F"/>
    <w:rsid w:val="00031B0F"/>
    <w:rsid w:val="00035142"/>
    <w:rsid w:val="00041A35"/>
    <w:rsid w:val="00041B47"/>
    <w:rsid w:val="00041E99"/>
    <w:rsid w:val="0004292F"/>
    <w:rsid w:val="0004372D"/>
    <w:rsid w:val="000465DC"/>
    <w:rsid w:val="000476BD"/>
    <w:rsid w:val="00051B60"/>
    <w:rsid w:val="00053146"/>
    <w:rsid w:val="0006179C"/>
    <w:rsid w:val="00061C98"/>
    <w:rsid w:val="0006221C"/>
    <w:rsid w:val="00065DB8"/>
    <w:rsid w:val="00066CB6"/>
    <w:rsid w:val="0006711C"/>
    <w:rsid w:val="00073E07"/>
    <w:rsid w:val="00073F4D"/>
    <w:rsid w:val="00073FFB"/>
    <w:rsid w:val="00075B28"/>
    <w:rsid w:val="00077503"/>
    <w:rsid w:val="00077A66"/>
    <w:rsid w:val="0009138F"/>
    <w:rsid w:val="000914FC"/>
    <w:rsid w:val="000919A0"/>
    <w:rsid w:val="00091E28"/>
    <w:rsid w:val="00094FA6"/>
    <w:rsid w:val="000967C4"/>
    <w:rsid w:val="000971EF"/>
    <w:rsid w:val="000A3884"/>
    <w:rsid w:val="000A636E"/>
    <w:rsid w:val="000A6CEB"/>
    <w:rsid w:val="000C2275"/>
    <w:rsid w:val="000C2BC3"/>
    <w:rsid w:val="000C359C"/>
    <w:rsid w:val="000C3C59"/>
    <w:rsid w:val="000C4D16"/>
    <w:rsid w:val="000C5E64"/>
    <w:rsid w:val="000C7EBC"/>
    <w:rsid w:val="000D13C1"/>
    <w:rsid w:val="000D36EA"/>
    <w:rsid w:val="000D4604"/>
    <w:rsid w:val="000D544D"/>
    <w:rsid w:val="000D6578"/>
    <w:rsid w:val="000D7EAB"/>
    <w:rsid w:val="000E243E"/>
    <w:rsid w:val="000E3B62"/>
    <w:rsid w:val="000E3DF5"/>
    <w:rsid w:val="000F0AF8"/>
    <w:rsid w:val="000F0BCB"/>
    <w:rsid w:val="000F3341"/>
    <w:rsid w:val="000F5E3E"/>
    <w:rsid w:val="000F6966"/>
    <w:rsid w:val="00113FF1"/>
    <w:rsid w:val="001142A4"/>
    <w:rsid w:val="00115718"/>
    <w:rsid w:val="001166BB"/>
    <w:rsid w:val="00121BCA"/>
    <w:rsid w:val="00123CCA"/>
    <w:rsid w:val="001242DE"/>
    <w:rsid w:val="00130AAA"/>
    <w:rsid w:val="00132776"/>
    <w:rsid w:val="00132D7E"/>
    <w:rsid w:val="00133281"/>
    <w:rsid w:val="0013422B"/>
    <w:rsid w:val="00134569"/>
    <w:rsid w:val="001356E1"/>
    <w:rsid w:val="00137612"/>
    <w:rsid w:val="00137A8D"/>
    <w:rsid w:val="00140B67"/>
    <w:rsid w:val="00141E33"/>
    <w:rsid w:val="00143854"/>
    <w:rsid w:val="0015018C"/>
    <w:rsid w:val="001504DE"/>
    <w:rsid w:val="00154032"/>
    <w:rsid w:val="0015734E"/>
    <w:rsid w:val="00163898"/>
    <w:rsid w:val="0016464E"/>
    <w:rsid w:val="00172828"/>
    <w:rsid w:val="00172886"/>
    <w:rsid w:val="001747C6"/>
    <w:rsid w:val="00174A31"/>
    <w:rsid w:val="00175924"/>
    <w:rsid w:val="00180CCE"/>
    <w:rsid w:val="00181893"/>
    <w:rsid w:val="00183426"/>
    <w:rsid w:val="001837EE"/>
    <w:rsid w:val="0018456B"/>
    <w:rsid w:val="00185A98"/>
    <w:rsid w:val="0018636F"/>
    <w:rsid w:val="00192431"/>
    <w:rsid w:val="001940D1"/>
    <w:rsid w:val="00195680"/>
    <w:rsid w:val="001A2849"/>
    <w:rsid w:val="001A4D15"/>
    <w:rsid w:val="001A54B4"/>
    <w:rsid w:val="001A54E4"/>
    <w:rsid w:val="001A75D2"/>
    <w:rsid w:val="001B0CDD"/>
    <w:rsid w:val="001B0EFE"/>
    <w:rsid w:val="001B4D08"/>
    <w:rsid w:val="001B6313"/>
    <w:rsid w:val="001B6BBF"/>
    <w:rsid w:val="001B6F7B"/>
    <w:rsid w:val="001B7A99"/>
    <w:rsid w:val="001C621B"/>
    <w:rsid w:val="001C6456"/>
    <w:rsid w:val="001D3547"/>
    <w:rsid w:val="001D4A56"/>
    <w:rsid w:val="001D6C3C"/>
    <w:rsid w:val="001D7957"/>
    <w:rsid w:val="001E0A43"/>
    <w:rsid w:val="001E1F97"/>
    <w:rsid w:val="001E42F2"/>
    <w:rsid w:val="001E6601"/>
    <w:rsid w:val="001F180F"/>
    <w:rsid w:val="001F2213"/>
    <w:rsid w:val="001F267C"/>
    <w:rsid w:val="001F2B30"/>
    <w:rsid w:val="001F3313"/>
    <w:rsid w:val="001F4F08"/>
    <w:rsid w:val="001F753B"/>
    <w:rsid w:val="00202402"/>
    <w:rsid w:val="00204331"/>
    <w:rsid w:val="002049B7"/>
    <w:rsid w:val="00205FE6"/>
    <w:rsid w:val="00206F11"/>
    <w:rsid w:val="00207379"/>
    <w:rsid w:val="00211EEC"/>
    <w:rsid w:val="00213264"/>
    <w:rsid w:val="002256A0"/>
    <w:rsid w:val="00225BF7"/>
    <w:rsid w:val="00227658"/>
    <w:rsid w:val="00230148"/>
    <w:rsid w:val="00231E67"/>
    <w:rsid w:val="00232BC6"/>
    <w:rsid w:val="00232CDC"/>
    <w:rsid w:val="00235327"/>
    <w:rsid w:val="00235A63"/>
    <w:rsid w:val="00236920"/>
    <w:rsid w:val="002373E6"/>
    <w:rsid w:val="002377F4"/>
    <w:rsid w:val="002452FA"/>
    <w:rsid w:val="00250B89"/>
    <w:rsid w:val="00250D4F"/>
    <w:rsid w:val="00252033"/>
    <w:rsid w:val="00255163"/>
    <w:rsid w:val="0026108D"/>
    <w:rsid w:val="00261243"/>
    <w:rsid w:val="00261C9B"/>
    <w:rsid w:val="002662E6"/>
    <w:rsid w:val="0026698E"/>
    <w:rsid w:val="002669B4"/>
    <w:rsid w:val="00266F98"/>
    <w:rsid w:val="00270555"/>
    <w:rsid w:val="002731EB"/>
    <w:rsid w:val="0027362F"/>
    <w:rsid w:val="00273942"/>
    <w:rsid w:val="00275D6C"/>
    <w:rsid w:val="00277CBA"/>
    <w:rsid w:val="002853EE"/>
    <w:rsid w:val="00286930"/>
    <w:rsid w:val="00290C4D"/>
    <w:rsid w:val="00295631"/>
    <w:rsid w:val="002A2910"/>
    <w:rsid w:val="002B0349"/>
    <w:rsid w:val="002B0DA0"/>
    <w:rsid w:val="002B2C89"/>
    <w:rsid w:val="002B2D51"/>
    <w:rsid w:val="002B4567"/>
    <w:rsid w:val="002B4DBA"/>
    <w:rsid w:val="002B5B99"/>
    <w:rsid w:val="002B76CB"/>
    <w:rsid w:val="002C1B69"/>
    <w:rsid w:val="002C5994"/>
    <w:rsid w:val="002D31C3"/>
    <w:rsid w:val="002D4E26"/>
    <w:rsid w:val="002D5638"/>
    <w:rsid w:val="002E402C"/>
    <w:rsid w:val="002E4DAF"/>
    <w:rsid w:val="002E5063"/>
    <w:rsid w:val="002F3963"/>
    <w:rsid w:val="002F5C46"/>
    <w:rsid w:val="002F6366"/>
    <w:rsid w:val="002F747E"/>
    <w:rsid w:val="0030044D"/>
    <w:rsid w:val="00301CEF"/>
    <w:rsid w:val="0030230D"/>
    <w:rsid w:val="00304ED7"/>
    <w:rsid w:val="003051B6"/>
    <w:rsid w:val="003105D4"/>
    <w:rsid w:val="00311BE0"/>
    <w:rsid w:val="003145E4"/>
    <w:rsid w:val="0031634B"/>
    <w:rsid w:val="00316C7E"/>
    <w:rsid w:val="00320F2C"/>
    <w:rsid w:val="003221DE"/>
    <w:rsid w:val="00322615"/>
    <w:rsid w:val="003229F9"/>
    <w:rsid w:val="00323A72"/>
    <w:rsid w:val="00324086"/>
    <w:rsid w:val="00326BB6"/>
    <w:rsid w:val="00327B78"/>
    <w:rsid w:val="00327E8C"/>
    <w:rsid w:val="00330BC7"/>
    <w:rsid w:val="003319FA"/>
    <w:rsid w:val="00331F27"/>
    <w:rsid w:val="00333EAC"/>
    <w:rsid w:val="0033671C"/>
    <w:rsid w:val="0033710A"/>
    <w:rsid w:val="00340943"/>
    <w:rsid w:val="00342885"/>
    <w:rsid w:val="00343649"/>
    <w:rsid w:val="003444A4"/>
    <w:rsid w:val="00346D61"/>
    <w:rsid w:val="00350C4A"/>
    <w:rsid w:val="00356BE6"/>
    <w:rsid w:val="0035711A"/>
    <w:rsid w:val="00364E48"/>
    <w:rsid w:val="00365B6A"/>
    <w:rsid w:val="00365CE5"/>
    <w:rsid w:val="00373477"/>
    <w:rsid w:val="00373930"/>
    <w:rsid w:val="00373F15"/>
    <w:rsid w:val="003761BE"/>
    <w:rsid w:val="0038740C"/>
    <w:rsid w:val="00392E0E"/>
    <w:rsid w:val="003947C6"/>
    <w:rsid w:val="003955C8"/>
    <w:rsid w:val="003955D2"/>
    <w:rsid w:val="003A347B"/>
    <w:rsid w:val="003A471F"/>
    <w:rsid w:val="003A6B54"/>
    <w:rsid w:val="003B1C29"/>
    <w:rsid w:val="003B4965"/>
    <w:rsid w:val="003B6AF1"/>
    <w:rsid w:val="003C0644"/>
    <w:rsid w:val="003C23F5"/>
    <w:rsid w:val="003C505D"/>
    <w:rsid w:val="003D045C"/>
    <w:rsid w:val="003D0981"/>
    <w:rsid w:val="003D2F43"/>
    <w:rsid w:val="003D4552"/>
    <w:rsid w:val="003D6FE5"/>
    <w:rsid w:val="003D790C"/>
    <w:rsid w:val="003D79F1"/>
    <w:rsid w:val="003E3C6E"/>
    <w:rsid w:val="003E7E25"/>
    <w:rsid w:val="003F2D25"/>
    <w:rsid w:val="0040416A"/>
    <w:rsid w:val="004047B0"/>
    <w:rsid w:val="004122FD"/>
    <w:rsid w:val="00413DBF"/>
    <w:rsid w:val="0041410A"/>
    <w:rsid w:val="004155DA"/>
    <w:rsid w:val="00420278"/>
    <w:rsid w:val="00420E84"/>
    <w:rsid w:val="004212CD"/>
    <w:rsid w:val="00421B5C"/>
    <w:rsid w:val="004220F2"/>
    <w:rsid w:val="00423F0A"/>
    <w:rsid w:val="00425262"/>
    <w:rsid w:val="00443EF4"/>
    <w:rsid w:val="004460FA"/>
    <w:rsid w:val="00450675"/>
    <w:rsid w:val="00452D13"/>
    <w:rsid w:val="0045511E"/>
    <w:rsid w:val="00460D14"/>
    <w:rsid w:val="00461E14"/>
    <w:rsid w:val="0046224D"/>
    <w:rsid w:val="00462B5C"/>
    <w:rsid w:val="00463DBA"/>
    <w:rsid w:val="0046406D"/>
    <w:rsid w:val="00464471"/>
    <w:rsid w:val="00464F4B"/>
    <w:rsid w:val="004660F2"/>
    <w:rsid w:val="00467C1D"/>
    <w:rsid w:val="00477FBA"/>
    <w:rsid w:val="00480E1B"/>
    <w:rsid w:val="00483C6F"/>
    <w:rsid w:val="00485519"/>
    <w:rsid w:val="004856D1"/>
    <w:rsid w:val="00490CC2"/>
    <w:rsid w:val="004937EF"/>
    <w:rsid w:val="00494F14"/>
    <w:rsid w:val="004976E8"/>
    <w:rsid w:val="004A019E"/>
    <w:rsid w:val="004A22C0"/>
    <w:rsid w:val="004A3393"/>
    <w:rsid w:val="004A37DF"/>
    <w:rsid w:val="004A4317"/>
    <w:rsid w:val="004A690B"/>
    <w:rsid w:val="004A697E"/>
    <w:rsid w:val="004A6F6E"/>
    <w:rsid w:val="004A7615"/>
    <w:rsid w:val="004B0936"/>
    <w:rsid w:val="004B437B"/>
    <w:rsid w:val="004B499A"/>
    <w:rsid w:val="004B5BA9"/>
    <w:rsid w:val="004C4529"/>
    <w:rsid w:val="004D1DE4"/>
    <w:rsid w:val="004D3A32"/>
    <w:rsid w:val="004D4E33"/>
    <w:rsid w:val="004D5244"/>
    <w:rsid w:val="004D7E38"/>
    <w:rsid w:val="004E139C"/>
    <w:rsid w:val="004E55A1"/>
    <w:rsid w:val="004E74EA"/>
    <w:rsid w:val="004E7FEA"/>
    <w:rsid w:val="004F183B"/>
    <w:rsid w:val="004F7616"/>
    <w:rsid w:val="005054DE"/>
    <w:rsid w:val="005057C4"/>
    <w:rsid w:val="00506CE2"/>
    <w:rsid w:val="00510255"/>
    <w:rsid w:val="0051180F"/>
    <w:rsid w:val="0051261F"/>
    <w:rsid w:val="0051377D"/>
    <w:rsid w:val="005149E9"/>
    <w:rsid w:val="00514CC5"/>
    <w:rsid w:val="00517DBA"/>
    <w:rsid w:val="00517F51"/>
    <w:rsid w:val="0052074B"/>
    <w:rsid w:val="005220F0"/>
    <w:rsid w:val="0052328A"/>
    <w:rsid w:val="00525A2C"/>
    <w:rsid w:val="0053082E"/>
    <w:rsid w:val="00531588"/>
    <w:rsid w:val="005325FE"/>
    <w:rsid w:val="005338F7"/>
    <w:rsid w:val="0053566D"/>
    <w:rsid w:val="005356EC"/>
    <w:rsid w:val="0053762F"/>
    <w:rsid w:val="00541ED1"/>
    <w:rsid w:val="00542280"/>
    <w:rsid w:val="005429FD"/>
    <w:rsid w:val="00543B99"/>
    <w:rsid w:val="00544192"/>
    <w:rsid w:val="005461FF"/>
    <w:rsid w:val="0054771C"/>
    <w:rsid w:val="005477B6"/>
    <w:rsid w:val="00552F7B"/>
    <w:rsid w:val="00553ADF"/>
    <w:rsid w:val="005600F1"/>
    <w:rsid w:val="0056261C"/>
    <w:rsid w:val="00570CCA"/>
    <w:rsid w:val="005820B1"/>
    <w:rsid w:val="0058435E"/>
    <w:rsid w:val="00590DAD"/>
    <w:rsid w:val="005931F1"/>
    <w:rsid w:val="00594832"/>
    <w:rsid w:val="00595216"/>
    <w:rsid w:val="00596ED1"/>
    <w:rsid w:val="005A115B"/>
    <w:rsid w:val="005A11FE"/>
    <w:rsid w:val="005A214C"/>
    <w:rsid w:val="005A23D9"/>
    <w:rsid w:val="005A2EC6"/>
    <w:rsid w:val="005A38D1"/>
    <w:rsid w:val="005A6760"/>
    <w:rsid w:val="005B0FCA"/>
    <w:rsid w:val="005B2EDB"/>
    <w:rsid w:val="005B598F"/>
    <w:rsid w:val="005B6C65"/>
    <w:rsid w:val="005B6FA6"/>
    <w:rsid w:val="005C39D1"/>
    <w:rsid w:val="005C3E74"/>
    <w:rsid w:val="005C616F"/>
    <w:rsid w:val="005D1376"/>
    <w:rsid w:val="005D232E"/>
    <w:rsid w:val="005D2DF4"/>
    <w:rsid w:val="005D361F"/>
    <w:rsid w:val="005D4EB5"/>
    <w:rsid w:val="005E1E67"/>
    <w:rsid w:val="005E4CE5"/>
    <w:rsid w:val="005E64A1"/>
    <w:rsid w:val="005E73FD"/>
    <w:rsid w:val="005F3C92"/>
    <w:rsid w:val="005F678E"/>
    <w:rsid w:val="00602E93"/>
    <w:rsid w:val="00605B3E"/>
    <w:rsid w:val="0060680F"/>
    <w:rsid w:val="00606A53"/>
    <w:rsid w:val="00606B2A"/>
    <w:rsid w:val="00607701"/>
    <w:rsid w:val="006104FD"/>
    <w:rsid w:val="0061105E"/>
    <w:rsid w:val="00612059"/>
    <w:rsid w:val="00614861"/>
    <w:rsid w:val="006211E6"/>
    <w:rsid w:val="006230D1"/>
    <w:rsid w:val="00623E4D"/>
    <w:rsid w:val="0062476F"/>
    <w:rsid w:val="0062600D"/>
    <w:rsid w:val="0063062A"/>
    <w:rsid w:val="006344E2"/>
    <w:rsid w:val="00635624"/>
    <w:rsid w:val="0063753A"/>
    <w:rsid w:val="0063796D"/>
    <w:rsid w:val="00642602"/>
    <w:rsid w:val="006446D3"/>
    <w:rsid w:val="00650880"/>
    <w:rsid w:val="00650F02"/>
    <w:rsid w:val="00652A66"/>
    <w:rsid w:val="00654C03"/>
    <w:rsid w:val="00656628"/>
    <w:rsid w:val="006659B9"/>
    <w:rsid w:val="00665CDB"/>
    <w:rsid w:val="00665E90"/>
    <w:rsid w:val="00667D0D"/>
    <w:rsid w:val="0068112D"/>
    <w:rsid w:val="00682A6B"/>
    <w:rsid w:val="00683A45"/>
    <w:rsid w:val="00683E25"/>
    <w:rsid w:val="0068535D"/>
    <w:rsid w:val="00687869"/>
    <w:rsid w:val="00693E70"/>
    <w:rsid w:val="006A17CE"/>
    <w:rsid w:val="006A2EE7"/>
    <w:rsid w:val="006A4F92"/>
    <w:rsid w:val="006A4FA8"/>
    <w:rsid w:val="006B213F"/>
    <w:rsid w:val="006C1F86"/>
    <w:rsid w:val="006C2508"/>
    <w:rsid w:val="006C3993"/>
    <w:rsid w:val="006C5FE1"/>
    <w:rsid w:val="006C6D65"/>
    <w:rsid w:val="006C729E"/>
    <w:rsid w:val="006E2BFE"/>
    <w:rsid w:val="006E6462"/>
    <w:rsid w:val="006E6B1F"/>
    <w:rsid w:val="006E7810"/>
    <w:rsid w:val="006F1F01"/>
    <w:rsid w:val="006F5C04"/>
    <w:rsid w:val="00700EEA"/>
    <w:rsid w:val="0070173B"/>
    <w:rsid w:val="00701A4A"/>
    <w:rsid w:val="00702B5C"/>
    <w:rsid w:val="00704FBE"/>
    <w:rsid w:val="00704FD2"/>
    <w:rsid w:val="00705AE7"/>
    <w:rsid w:val="007068F7"/>
    <w:rsid w:val="00706F21"/>
    <w:rsid w:val="00707346"/>
    <w:rsid w:val="00710CFD"/>
    <w:rsid w:val="0071187C"/>
    <w:rsid w:val="007139B2"/>
    <w:rsid w:val="007149CD"/>
    <w:rsid w:val="0072242F"/>
    <w:rsid w:val="007234F4"/>
    <w:rsid w:val="007236EF"/>
    <w:rsid w:val="007242A9"/>
    <w:rsid w:val="007265ED"/>
    <w:rsid w:val="00727064"/>
    <w:rsid w:val="00733505"/>
    <w:rsid w:val="00734455"/>
    <w:rsid w:val="007368C3"/>
    <w:rsid w:val="007373EF"/>
    <w:rsid w:val="007430D4"/>
    <w:rsid w:val="00743456"/>
    <w:rsid w:val="00746A18"/>
    <w:rsid w:val="00752658"/>
    <w:rsid w:val="00753E53"/>
    <w:rsid w:val="00755F42"/>
    <w:rsid w:val="007568A6"/>
    <w:rsid w:val="00756B97"/>
    <w:rsid w:val="00761892"/>
    <w:rsid w:val="00764176"/>
    <w:rsid w:val="00764814"/>
    <w:rsid w:val="0076609F"/>
    <w:rsid w:val="0076747D"/>
    <w:rsid w:val="00771A26"/>
    <w:rsid w:val="00776679"/>
    <w:rsid w:val="00777673"/>
    <w:rsid w:val="007777D2"/>
    <w:rsid w:val="00780CDA"/>
    <w:rsid w:val="0078144C"/>
    <w:rsid w:val="0078226C"/>
    <w:rsid w:val="00782729"/>
    <w:rsid w:val="007840C3"/>
    <w:rsid w:val="00784515"/>
    <w:rsid w:val="00787CD9"/>
    <w:rsid w:val="0079050A"/>
    <w:rsid w:val="007932AE"/>
    <w:rsid w:val="00794221"/>
    <w:rsid w:val="00796947"/>
    <w:rsid w:val="007972A3"/>
    <w:rsid w:val="007A061C"/>
    <w:rsid w:val="007A2388"/>
    <w:rsid w:val="007A5BB4"/>
    <w:rsid w:val="007B05F6"/>
    <w:rsid w:val="007B1D2D"/>
    <w:rsid w:val="007B3D23"/>
    <w:rsid w:val="007B4A81"/>
    <w:rsid w:val="007C0B2E"/>
    <w:rsid w:val="007C2B0F"/>
    <w:rsid w:val="007C49CB"/>
    <w:rsid w:val="007D2D72"/>
    <w:rsid w:val="007D362B"/>
    <w:rsid w:val="007E1B84"/>
    <w:rsid w:val="007E7E8C"/>
    <w:rsid w:val="007F0377"/>
    <w:rsid w:val="007F1E9B"/>
    <w:rsid w:val="007F2CF3"/>
    <w:rsid w:val="007F7DC2"/>
    <w:rsid w:val="00810603"/>
    <w:rsid w:val="00815BDA"/>
    <w:rsid w:val="008211FF"/>
    <w:rsid w:val="00823A61"/>
    <w:rsid w:val="00824D8B"/>
    <w:rsid w:val="00825D90"/>
    <w:rsid w:val="00830421"/>
    <w:rsid w:val="008314EC"/>
    <w:rsid w:val="00831739"/>
    <w:rsid w:val="00832986"/>
    <w:rsid w:val="00837B5E"/>
    <w:rsid w:val="008433C2"/>
    <w:rsid w:val="0084344A"/>
    <w:rsid w:val="00844C9C"/>
    <w:rsid w:val="00845AC5"/>
    <w:rsid w:val="00846230"/>
    <w:rsid w:val="00851995"/>
    <w:rsid w:val="008561B2"/>
    <w:rsid w:val="008564A0"/>
    <w:rsid w:val="008634D0"/>
    <w:rsid w:val="00865FC9"/>
    <w:rsid w:val="00866BA7"/>
    <w:rsid w:val="008734B6"/>
    <w:rsid w:val="00874EB8"/>
    <w:rsid w:val="008756B8"/>
    <w:rsid w:val="0088065A"/>
    <w:rsid w:val="00883225"/>
    <w:rsid w:val="008866B3"/>
    <w:rsid w:val="0088732B"/>
    <w:rsid w:val="00890CC0"/>
    <w:rsid w:val="00895F6B"/>
    <w:rsid w:val="00897059"/>
    <w:rsid w:val="008A07C9"/>
    <w:rsid w:val="008A1EED"/>
    <w:rsid w:val="008A2451"/>
    <w:rsid w:val="008A385E"/>
    <w:rsid w:val="008A4008"/>
    <w:rsid w:val="008B2A28"/>
    <w:rsid w:val="008B53BA"/>
    <w:rsid w:val="008B6581"/>
    <w:rsid w:val="008C3B42"/>
    <w:rsid w:val="008C6457"/>
    <w:rsid w:val="008D448E"/>
    <w:rsid w:val="008D6207"/>
    <w:rsid w:val="008D658D"/>
    <w:rsid w:val="008D7C03"/>
    <w:rsid w:val="008E316C"/>
    <w:rsid w:val="008E4A52"/>
    <w:rsid w:val="008E67CF"/>
    <w:rsid w:val="008E7704"/>
    <w:rsid w:val="008E7A83"/>
    <w:rsid w:val="008F4DE8"/>
    <w:rsid w:val="008F5D27"/>
    <w:rsid w:val="008F7676"/>
    <w:rsid w:val="008F7FD6"/>
    <w:rsid w:val="00900C64"/>
    <w:rsid w:val="00902E45"/>
    <w:rsid w:val="0090418B"/>
    <w:rsid w:val="009041A2"/>
    <w:rsid w:val="0090494F"/>
    <w:rsid w:val="009058A2"/>
    <w:rsid w:val="00910806"/>
    <w:rsid w:val="00911478"/>
    <w:rsid w:val="00922EC9"/>
    <w:rsid w:val="009235AF"/>
    <w:rsid w:val="00927A3A"/>
    <w:rsid w:val="00931D10"/>
    <w:rsid w:val="00934A0E"/>
    <w:rsid w:val="0093538B"/>
    <w:rsid w:val="0093653F"/>
    <w:rsid w:val="00936724"/>
    <w:rsid w:val="00947F24"/>
    <w:rsid w:val="009509F5"/>
    <w:rsid w:val="00950BED"/>
    <w:rsid w:val="00954500"/>
    <w:rsid w:val="009548AC"/>
    <w:rsid w:val="00957B0B"/>
    <w:rsid w:val="00965D39"/>
    <w:rsid w:val="00972F1C"/>
    <w:rsid w:val="009732DA"/>
    <w:rsid w:val="00974521"/>
    <w:rsid w:val="009756FC"/>
    <w:rsid w:val="00976435"/>
    <w:rsid w:val="009815A4"/>
    <w:rsid w:val="00982450"/>
    <w:rsid w:val="00983590"/>
    <w:rsid w:val="009853D1"/>
    <w:rsid w:val="00986A6E"/>
    <w:rsid w:val="009903F8"/>
    <w:rsid w:val="00991C6E"/>
    <w:rsid w:val="009A11E8"/>
    <w:rsid w:val="009A12B7"/>
    <w:rsid w:val="009A1A15"/>
    <w:rsid w:val="009A6F72"/>
    <w:rsid w:val="009A7FD7"/>
    <w:rsid w:val="009B2246"/>
    <w:rsid w:val="009B41CD"/>
    <w:rsid w:val="009B58F6"/>
    <w:rsid w:val="009B5CD6"/>
    <w:rsid w:val="009B7FA0"/>
    <w:rsid w:val="009C0B9F"/>
    <w:rsid w:val="009C130F"/>
    <w:rsid w:val="009C2373"/>
    <w:rsid w:val="009C3181"/>
    <w:rsid w:val="009D20C2"/>
    <w:rsid w:val="009D38F1"/>
    <w:rsid w:val="009E219D"/>
    <w:rsid w:val="009E3148"/>
    <w:rsid w:val="009E662D"/>
    <w:rsid w:val="009E69DA"/>
    <w:rsid w:val="009F0845"/>
    <w:rsid w:val="009F10FA"/>
    <w:rsid w:val="009F513A"/>
    <w:rsid w:val="00A01BB4"/>
    <w:rsid w:val="00A03E18"/>
    <w:rsid w:val="00A06E90"/>
    <w:rsid w:val="00A07846"/>
    <w:rsid w:val="00A135C7"/>
    <w:rsid w:val="00A13BF2"/>
    <w:rsid w:val="00A2254E"/>
    <w:rsid w:val="00A27FA8"/>
    <w:rsid w:val="00A426DD"/>
    <w:rsid w:val="00A463C8"/>
    <w:rsid w:val="00A46D84"/>
    <w:rsid w:val="00A46F8C"/>
    <w:rsid w:val="00A508AD"/>
    <w:rsid w:val="00A5192B"/>
    <w:rsid w:val="00A523EF"/>
    <w:rsid w:val="00A5471F"/>
    <w:rsid w:val="00A55AD2"/>
    <w:rsid w:val="00A5775E"/>
    <w:rsid w:val="00A57DC4"/>
    <w:rsid w:val="00A61238"/>
    <w:rsid w:val="00A65635"/>
    <w:rsid w:val="00A80BF1"/>
    <w:rsid w:val="00A85177"/>
    <w:rsid w:val="00A86C59"/>
    <w:rsid w:val="00A8707D"/>
    <w:rsid w:val="00A94810"/>
    <w:rsid w:val="00A94D5D"/>
    <w:rsid w:val="00A9686E"/>
    <w:rsid w:val="00A977F6"/>
    <w:rsid w:val="00AA0C19"/>
    <w:rsid w:val="00AA0FAD"/>
    <w:rsid w:val="00AA2731"/>
    <w:rsid w:val="00AA7273"/>
    <w:rsid w:val="00AA7843"/>
    <w:rsid w:val="00AA7B6F"/>
    <w:rsid w:val="00AB394D"/>
    <w:rsid w:val="00AB658B"/>
    <w:rsid w:val="00AC0D7F"/>
    <w:rsid w:val="00AC164D"/>
    <w:rsid w:val="00AC3DE0"/>
    <w:rsid w:val="00AC530A"/>
    <w:rsid w:val="00AC7EEC"/>
    <w:rsid w:val="00AD14E0"/>
    <w:rsid w:val="00AD16A3"/>
    <w:rsid w:val="00AD3193"/>
    <w:rsid w:val="00AD6FDC"/>
    <w:rsid w:val="00AE4ADD"/>
    <w:rsid w:val="00AE7997"/>
    <w:rsid w:val="00AE79EF"/>
    <w:rsid w:val="00AF244A"/>
    <w:rsid w:val="00AF614A"/>
    <w:rsid w:val="00AF7204"/>
    <w:rsid w:val="00AF7860"/>
    <w:rsid w:val="00B0113F"/>
    <w:rsid w:val="00B014B4"/>
    <w:rsid w:val="00B05387"/>
    <w:rsid w:val="00B05449"/>
    <w:rsid w:val="00B06F65"/>
    <w:rsid w:val="00B078C2"/>
    <w:rsid w:val="00B07E9B"/>
    <w:rsid w:val="00B14FA8"/>
    <w:rsid w:val="00B15A32"/>
    <w:rsid w:val="00B16B79"/>
    <w:rsid w:val="00B21A85"/>
    <w:rsid w:val="00B2378C"/>
    <w:rsid w:val="00B24325"/>
    <w:rsid w:val="00B24ED8"/>
    <w:rsid w:val="00B277BB"/>
    <w:rsid w:val="00B27E2A"/>
    <w:rsid w:val="00B366D1"/>
    <w:rsid w:val="00B4029D"/>
    <w:rsid w:val="00B41681"/>
    <w:rsid w:val="00B42534"/>
    <w:rsid w:val="00B508D6"/>
    <w:rsid w:val="00B517B2"/>
    <w:rsid w:val="00B525D5"/>
    <w:rsid w:val="00B54C91"/>
    <w:rsid w:val="00B63D19"/>
    <w:rsid w:val="00B64E25"/>
    <w:rsid w:val="00B6501C"/>
    <w:rsid w:val="00B71885"/>
    <w:rsid w:val="00B724DA"/>
    <w:rsid w:val="00B73700"/>
    <w:rsid w:val="00B8158B"/>
    <w:rsid w:val="00B83DFE"/>
    <w:rsid w:val="00B847AB"/>
    <w:rsid w:val="00B85085"/>
    <w:rsid w:val="00B85659"/>
    <w:rsid w:val="00B935B4"/>
    <w:rsid w:val="00B9693D"/>
    <w:rsid w:val="00BA1977"/>
    <w:rsid w:val="00BA710A"/>
    <w:rsid w:val="00BB2BE0"/>
    <w:rsid w:val="00BB46B8"/>
    <w:rsid w:val="00BB5215"/>
    <w:rsid w:val="00BB63D0"/>
    <w:rsid w:val="00BB75D4"/>
    <w:rsid w:val="00BC06B4"/>
    <w:rsid w:val="00BC1190"/>
    <w:rsid w:val="00BC4F74"/>
    <w:rsid w:val="00BC58E0"/>
    <w:rsid w:val="00BD0F05"/>
    <w:rsid w:val="00BD4643"/>
    <w:rsid w:val="00BD56CD"/>
    <w:rsid w:val="00BD5F1D"/>
    <w:rsid w:val="00BD647C"/>
    <w:rsid w:val="00BE2F17"/>
    <w:rsid w:val="00BE5B77"/>
    <w:rsid w:val="00BE627F"/>
    <w:rsid w:val="00BF01EC"/>
    <w:rsid w:val="00BF23C7"/>
    <w:rsid w:val="00BF2C1A"/>
    <w:rsid w:val="00BF4A4B"/>
    <w:rsid w:val="00BF4C97"/>
    <w:rsid w:val="00BF7051"/>
    <w:rsid w:val="00C014C9"/>
    <w:rsid w:val="00C05906"/>
    <w:rsid w:val="00C12A6C"/>
    <w:rsid w:val="00C15643"/>
    <w:rsid w:val="00C2117A"/>
    <w:rsid w:val="00C211D3"/>
    <w:rsid w:val="00C2287C"/>
    <w:rsid w:val="00C23178"/>
    <w:rsid w:val="00C2325B"/>
    <w:rsid w:val="00C25B49"/>
    <w:rsid w:val="00C27B59"/>
    <w:rsid w:val="00C30443"/>
    <w:rsid w:val="00C3347E"/>
    <w:rsid w:val="00C34323"/>
    <w:rsid w:val="00C35F3B"/>
    <w:rsid w:val="00C36101"/>
    <w:rsid w:val="00C375FE"/>
    <w:rsid w:val="00C45E32"/>
    <w:rsid w:val="00C47949"/>
    <w:rsid w:val="00C50C6C"/>
    <w:rsid w:val="00C54AA0"/>
    <w:rsid w:val="00C55C0E"/>
    <w:rsid w:val="00C627D4"/>
    <w:rsid w:val="00C65270"/>
    <w:rsid w:val="00C6609C"/>
    <w:rsid w:val="00C660AF"/>
    <w:rsid w:val="00C72E39"/>
    <w:rsid w:val="00C81F55"/>
    <w:rsid w:val="00C82832"/>
    <w:rsid w:val="00C8332F"/>
    <w:rsid w:val="00C86FA6"/>
    <w:rsid w:val="00C87A9F"/>
    <w:rsid w:val="00C9175D"/>
    <w:rsid w:val="00C96087"/>
    <w:rsid w:val="00CA1129"/>
    <w:rsid w:val="00CA18F3"/>
    <w:rsid w:val="00CA3825"/>
    <w:rsid w:val="00CA3AFB"/>
    <w:rsid w:val="00CA64C1"/>
    <w:rsid w:val="00CA65B6"/>
    <w:rsid w:val="00CB086A"/>
    <w:rsid w:val="00CB3916"/>
    <w:rsid w:val="00CB3A81"/>
    <w:rsid w:val="00CC1580"/>
    <w:rsid w:val="00CC2509"/>
    <w:rsid w:val="00CC29A7"/>
    <w:rsid w:val="00CC4D6F"/>
    <w:rsid w:val="00CC594D"/>
    <w:rsid w:val="00CC6A72"/>
    <w:rsid w:val="00CD2D3A"/>
    <w:rsid w:val="00CD4B22"/>
    <w:rsid w:val="00CD6110"/>
    <w:rsid w:val="00CE0033"/>
    <w:rsid w:val="00CE02AB"/>
    <w:rsid w:val="00CE1742"/>
    <w:rsid w:val="00CE5B61"/>
    <w:rsid w:val="00CF1028"/>
    <w:rsid w:val="00CF3F27"/>
    <w:rsid w:val="00CF4AFE"/>
    <w:rsid w:val="00CF4D8E"/>
    <w:rsid w:val="00CF4FE5"/>
    <w:rsid w:val="00CF7584"/>
    <w:rsid w:val="00D02EB4"/>
    <w:rsid w:val="00D106C6"/>
    <w:rsid w:val="00D114E5"/>
    <w:rsid w:val="00D149C6"/>
    <w:rsid w:val="00D15D15"/>
    <w:rsid w:val="00D2447A"/>
    <w:rsid w:val="00D26225"/>
    <w:rsid w:val="00D268B5"/>
    <w:rsid w:val="00D278D8"/>
    <w:rsid w:val="00D27EBD"/>
    <w:rsid w:val="00D32580"/>
    <w:rsid w:val="00D35518"/>
    <w:rsid w:val="00D36D99"/>
    <w:rsid w:val="00D37AC9"/>
    <w:rsid w:val="00D40455"/>
    <w:rsid w:val="00D43361"/>
    <w:rsid w:val="00D4384B"/>
    <w:rsid w:val="00D43F72"/>
    <w:rsid w:val="00D47E28"/>
    <w:rsid w:val="00D523DE"/>
    <w:rsid w:val="00D52583"/>
    <w:rsid w:val="00D52593"/>
    <w:rsid w:val="00D5366E"/>
    <w:rsid w:val="00D53DEA"/>
    <w:rsid w:val="00D553C6"/>
    <w:rsid w:val="00D5765C"/>
    <w:rsid w:val="00D57AFD"/>
    <w:rsid w:val="00D62AB8"/>
    <w:rsid w:val="00D663D3"/>
    <w:rsid w:val="00D72789"/>
    <w:rsid w:val="00D7447F"/>
    <w:rsid w:val="00D75061"/>
    <w:rsid w:val="00D87863"/>
    <w:rsid w:val="00D91CBE"/>
    <w:rsid w:val="00D94EE9"/>
    <w:rsid w:val="00DA1BB7"/>
    <w:rsid w:val="00DA1D1E"/>
    <w:rsid w:val="00DA2007"/>
    <w:rsid w:val="00DA63AC"/>
    <w:rsid w:val="00DA6D0D"/>
    <w:rsid w:val="00DA763C"/>
    <w:rsid w:val="00DB6FA5"/>
    <w:rsid w:val="00DC4F37"/>
    <w:rsid w:val="00DC5BBC"/>
    <w:rsid w:val="00DD13FA"/>
    <w:rsid w:val="00DD22D5"/>
    <w:rsid w:val="00DD3648"/>
    <w:rsid w:val="00DD39F4"/>
    <w:rsid w:val="00DD3A28"/>
    <w:rsid w:val="00DD3DA0"/>
    <w:rsid w:val="00DD7451"/>
    <w:rsid w:val="00DE4B23"/>
    <w:rsid w:val="00DE6E10"/>
    <w:rsid w:val="00DF3265"/>
    <w:rsid w:val="00DF4371"/>
    <w:rsid w:val="00DF6F8D"/>
    <w:rsid w:val="00DF79F6"/>
    <w:rsid w:val="00DF7ACD"/>
    <w:rsid w:val="00E0183F"/>
    <w:rsid w:val="00E02BE4"/>
    <w:rsid w:val="00E068D4"/>
    <w:rsid w:val="00E077AF"/>
    <w:rsid w:val="00E14166"/>
    <w:rsid w:val="00E173C5"/>
    <w:rsid w:val="00E226F4"/>
    <w:rsid w:val="00E23226"/>
    <w:rsid w:val="00E257A6"/>
    <w:rsid w:val="00E31ABB"/>
    <w:rsid w:val="00E321FF"/>
    <w:rsid w:val="00E345FE"/>
    <w:rsid w:val="00E374FB"/>
    <w:rsid w:val="00E41808"/>
    <w:rsid w:val="00E42B2A"/>
    <w:rsid w:val="00E45FE8"/>
    <w:rsid w:val="00E47C59"/>
    <w:rsid w:val="00E50F42"/>
    <w:rsid w:val="00E56627"/>
    <w:rsid w:val="00E60E5B"/>
    <w:rsid w:val="00E62E06"/>
    <w:rsid w:val="00E639DC"/>
    <w:rsid w:val="00E64FB7"/>
    <w:rsid w:val="00E65B5B"/>
    <w:rsid w:val="00E6779F"/>
    <w:rsid w:val="00E73FFE"/>
    <w:rsid w:val="00E74148"/>
    <w:rsid w:val="00E74883"/>
    <w:rsid w:val="00E80468"/>
    <w:rsid w:val="00E80C7F"/>
    <w:rsid w:val="00E94021"/>
    <w:rsid w:val="00E9558C"/>
    <w:rsid w:val="00E97732"/>
    <w:rsid w:val="00EA0B7B"/>
    <w:rsid w:val="00EA2580"/>
    <w:rsid w:val="00EA330C"/>
    <w:rsid w:val="00EA3A1B"/>
    <w:rsid w:val="00EA4945"/>
    <w:rsid w:val="00EA587A"/>
    <w:rsid w:val="00EA5F87"/>
    <w:rsid w:val="00EA6A38"/>
    <w:rsid w:val="00EA7602"/>
    <w:rsid w:val="00EA7BB9"/>
    <w:rsid w:val="00EB25CC"/>
    <w:rsid w:val="00EB37D9"/>
    <w:rsid w:val="00EB4FC9"/>
    <w:rsid w:val="00EB6380"/>
    <w:rsid w:val="00EB68E4"/>
    <w:rsid w:val="00EB77C9"/>
    <w:rsid w:val="00EC219D"/>
    <w:rsid w:val="00EC2DA3"/>
    <w:rsid w:val="00EC35C1"/>
    <w:rsid w:val="00EC457C"/>
    <w:rsid w:val="00EC4DB1"/>
    <w:rsid w:val="00EC6249"/>
    <w:rsid w:val="00ED2416"/>
    <w:rsid w:val="00ED56BE"/>
    <w:rsid w:val="00ED69E5"/>
    <w:rsid w:val="00ED6AF1"/>
    <w:rsid w:val="00ED6F08"/>
    <w:rsid w:val="00EE179A"/>
    <w:rsid w:val="00EE1ADE"/>
    <w:rsid w:val="00EE3FA3"/>
    <w:rsid w:val="00EE405F"/>
    <w:rsid w:val="00EE48A4"/>
    <w:rsid w:val="00EE5D5C"/>
    <w:rsid w:val="00EF166E"/>
    <w:rsid w:val="00EF5F72"/>
    <w:rsid w:val="00EF622A"/>
    <w:rsid w:val="00EF6BD6"/>
    <w:rsid w:val="00EF7D27"/>
    <w:rsid w:val="00F02282"/>
    <w:rsid w:val="00F06659"/>
    <w:rsid w:val="00F12796"/>
    <w:rsid w:val="00F15785"/>
    <w:rsid w:val="00F158AC"/>
    <w:rsid w:val="00F17914"/>
    <w:rsid w:val="00F20203"/>
    <w:rsid w:val="00F21679"/>
    <w:rsid w:val="00F2432C"/>
    <w:rsid w:val="00F25A32"/>
    <w:rsid w:val="00F30963"/>
    <w:rsid w:val="00F3199C"/>
    <w:rsid w:val="00F33974"/>
    <w:rsid w:val="00F34C0E"/>
    <w:rsid w:val="00F36A71"/>
    <w:rsid w:val="00F4105D"/>
    <w:rsid w:val="00F41386"/>
    <w:rsid w:val="00F42294"/>
    <w:rsid w:val="00F4277C"/>
    <w:rsid w:val="00F42E7E"/>
    <w:rsid w:val="00F44AA5"/>
    <w:rsid w:val="00F463DB"/>
    <w:rsid w:val="00F5245E"/>
    <w:rsid w:val="00F564B6"/>
    <w:rsid w:val="00F575CA"/>
    <w:rsid w:val="00F57D96"/>
    <w:rsid w:val="00F62646"/>
    <w:rsid w:val="00F64FF7"/>
    <w:rsid w:val="00F65C4A"/>
    <w:rsid w:val="00F664A1"/>
    <w:rsid w:val="00F6728E"/>
    <w:rsid w:val="00F71585"/>
    <w:rsid w:val="00F71EE6"/>
    <w:rsid w:val="00F72521"/>
    <w:rsid w:val="00F807DE"/>
    <w:rsid w:val="00F813D5"/>
    <w:rsid w:val="00F8157F"/>
    <w:rsid w:val="00F82C0E"/>
    <w:rsid w:val="00F84FFB"/>
    <w:rsid w:val="00F86A9C"/>
    <w:rsid w:val="00F87754"/>
    <w:rsid w:val="00F933DA"/>
    <w:rsid w:val="00F945F2"/>
    <w:rsid w:val="00F94A8D"/>
    <w:rsid w:val="00F94B4A"/>
    <w:rsid w:val="00F95725"/>
    <w:rsid w:val="00F963DA"/>
    <w:rsid w:val="00FA5A5F"/>
    <w:rsid w:val="00FA5E10"/>
    <w:rsid w:val="00FC1052"/>
    <w:rsid w:val="00FC16A8"/>
    <w:rsid w:val="00FC3E6A"/>
    <w:rsid w:val="00FC44A5"/>
    <w:rsid w:val="00FC4524"/>
    <w:rsid w:val="00FC5F83"/>
    <w:rsid w:val="00FD2477"/>
    <w:rsid w:val="00FD2B92"/>
    <w:rsid w:val="00FD3FB0"/>
    <w:rsid w:val="00FD45D3"/>
    <w:rsid w:val="00FD7847"/>
    <w:rsid w:val="00FE0961"/>
    <w:rsid w:val="00FE1C80"/>
    <w:rsid w:val="00FE5E94"/>
    <w:rsid w:val="00FE62A6"/>
    <w:rsid w:val="00FF4733"/>
    <w:rsid w:val="00FF7033"/>
    <w:rsid w:val="00FF78C3"/>
    <w:rsid w:val="00FF79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8324FD"/>
  <w15:docId w15:val="{77600AC8-61C0-487C-A476-579ABA9C6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07DE"/>
    <w:pPr>
      <w:keepLines/>
      <w:spacing w:after="0" w:line="22" w:lineRule="atLeast"/>
      <w:jc w:val="both"/>
    </w:pPr>
    <w:rPr>
      <w:rFonts w:ascii="Open Sans" w:hAnsi="Open Sans"/>
      <w:sz w:val="20"/>
    </w:rPr>
  </w:style>
  <w:style w:type="paragraph" w:styleId="Titre1">
    <w:name w:val="heading 1"/>
    <w:basedOn w:val="Titre10"/>
    <w:next w:val="Normal"/>
    <w:link w:val="Titre1Car"/>
    <w:uiPriority w:val="9"/>
    <w:qFormat/>
    <w:rsid w:val="00796947"/>
    <w:pPr>
      <w:numPr>
        <w:numId w:val="2"/>
      </w:numPr>
    </w:pPr>
    <w:rPr>
      <w:rFonts w:ascii="Montserrat" w:hAnsi="Montserrat"/>
      <w:lang w:val="fr"/>
    </w:rPr>
  </w:style>
  <w:style w:type="paragraph" w:styleId="Titre2">
    <w:name w:val="heading 2"/>
    <w:basedOn w:val="titre20"/>
    <w:next w:val="Normal"/>
    <w:link w:val="Titre2Car"/>
    <w:uiPriority w:val="9"/>
    <w:unhideWhenUsed/>
    <w:qFormat/>
    <w:rsid w:val="008C3B42"/>
    <w:pPr>
      <w:keepLines w:val="0"/>
      <w:widowControl w:val="0"/>
      <w:numPr>
        <w:ilvl w:val="1"/>
        <w:numId w:val="2"/>
      </w:numPr>
      <w:ind w:left="576"/>
    </w:pPr>
    <w:rPr>
      <w:rFonts w:ascii="Montserrat" w:hAnsi="Montserrat"/>
      <w:lang w:val="fr"/>
    </w:rPr>
  </w:style>
  <w:style w:type="paragraph" w:styleId="Titre3">
    <w:name w:val="heading 3"/>
    <w:basedOn w:val="Normal"/>
    <w:next w:val="Normal"/>
    <w:link w:val="Titre3Car"/>
    <w:uiPriority w:val="9"/>
    <w:unhideWhenUsed/>
    <w:qFormat/>
    <w:rsid w:val="009F0845"/>
    <w:pPr>
      <w:numPr>
        <w:ilvl w:val="2"/>
        <w:numId w:val="2"/>
      </w:numPr>
      <w:tabs>
        <w:tab w:val="left" w:pos="1134"/>
      </w:tabs>
      <w:spacing w:before="240" w:line="21" w:lineRule="atLeast"/>
      <w:ind w:left="1134" w:hanging="1134"/>
      <w:outlineLvl w:val="2"/>
    </w:pPr>
    <w:rPr>
      <w:rFonts w:eastAsiaTheme="majorEastAsia" w:cstheme="majorBidi"/>
      <w:bCs/>
      <w:color w:val="0070C0"/>
      <w:sz w:val="26"/>
    </w:rPr>
  </w:style>
  <w:style w:type="paragraph" w:styleId="Titre4">
    <w:name w:val="heading 4"/>
    <w:basedOn w:val="titre20"/>
    <w:next w:val="Normal"/>
    <w:link w:val="Titre4Car"/>
    <w:uiPriority w:val="9"/>
    <w:unhideWhenUsed/>
    <w:qFormat/>
    <w:rsid w:val="008D7C03"/>
    <w:pPr>
      <w:numPr>
        <w:ilvl w:val="3"/>
        <w:numId w:val="2"/>
      </w:numPr>
      <w:spacing w:line="264" w:lineRule="auto"/>
      <w:ind w:left="862" w:hanging="862"/>
      <w:outlineLvl w:val="3"/>
    </w:pPr>
    <w:rPr>
      <w:rFonts w:ascii="Calibri" w:eastAsiaTheme="majorEastAsia" w:hAnsi="Calibri" w:cstheme="majorBidi"/>
      <w:bCs/>
      <w:i/>
      <w:iCs/>
      <w:color w:val="auto"/>
    </w:rPr>
  </w:style>
  <w:style w:type="paragraph" w:styleId="Titre5">
    <w:name w:val="heading 5"/>
    <w:basedOn w:val="Titre4"/>
    <w:next w:val="Normal"/>
    <w:link w:val="Titre5Car"/>
    <w:uiPriority w:val="9"/>
    <w:unhideWhenUsed/>
    <w:qFormat/>
    <w:rsid w:val="008D7C03"/>
    <w:pPr>
      <w:numPr>
        <w:ilvl w:val="4"/>
      </w:numPr>
      <w:ind w:left="1009" w:hanging="1009"/>
      <w:outlineLvl w:val="4"/>
    </w:pPr>
    <w:rPr>
      <w:b w:val="0"/>
      <w:i w:val="0"/>
      <w:sz w:val="26"/>
    </w:rPr>
  </w:style>
  <w:style w:type="paragraph" w:styleId="Titre6">
    <w:name w:val="heading 6"/>
    <w:basedOn w:val="Normal"/>
    <w:next w:val="Normal"/>
    <w:link w:val="Titre6Car"/>
    <w:uiPriority w:val="9"/>
    <w:unhideWhenUsed/>
    <w:qFormat/>
    <w:rsid w:val="005600F1"/>
    <w:pPr>
      <w:keepNext/>
      <w:numPr>
        <w:ilvl w:val="5"/>
        <w:numId w:val="2"/>
      </w:numPr>
      <w:spacing w:after="240"/>
      <w:outlineLvl w:val="5"/>
    </w:pPr>
    <w:rPr>
      <w:rFonts w:ascii="Calibri" w:eastAsiaTheme="majorEastAsia" w:hAnsi="Calibri" w:cstheme="majorBidi"/>
      <w:i/>
      <w:iCs/>
    </w:rPr>
  </w:style>
  <w:style w:type="paragraph" w:styleId="Titre7">
    <w:name w:val="heading 7"/>
    <w:basedOn w:val="Normal"/>
    <w:next w:val="Normal"/>
    <w:link w:val="Titre7Car"/>
    <w:uiPriority w:val="9"/>
    <w:semiHidden/>
    <w:unhideWhenUsed/>
    <w:qFormat/>
    <w:rsid w:val="005600F1"/>
    <w:pPr>
      <w:keepNext/>
      <w:numPr>
        <w:ilvl w:val="6"/>
        <w:numId w:val="2"/>
      </w:numPr>
      <w:spacing w:before="40"/>
      <w:outlineLvl w:val="6"/>
    </w:pPr>
    <w:rPr>
      <w:rFonts w:ascii="Calibri" w:eastAsiaTheme="majorEastAsia" w:hAnsi="Calibri" w:cstheme="majorBidi"/>
      <w:i/>
      <w:iCs/>
    </w:rPr>
  </w:style>
  <w:style w:type="paragraph" w:styleId="Titre8">
    <w:name w:val="heading 8"/>
    <w:basedOn w:val="Normal"/>
    <w:next w:val="Normal"/>
    <w:link w:val="Titre8Car"/>
    <w:uiPriority w:val="9"/>
    <w:semiHidden/>
    <w:unhideWhenUsed/>
    <w:qFormat/>
    <w:rsid w:val="00324086"/>
    <w:pPr>
      <w:keepNext/>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324086"/>
    <w:pPr>
      <w:keepNext/>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BB63D0"/>
    <w:pPr>
      <w:spacing w:line="240" w:lineRule="exact"/>
    </w:pPr>
  </w:style>
  <w:style w:type="character" w:customStyle="1" w:styleId="En-tteCar">
    <w:name w:val="En-tête Car"/>
    <w:basedOn w:val="Policepardfaut"/>
    <w:link w:val="En-tte"/>
    <w:uiPriority w:val="99"/>
    <w:rsid w:val="00BB63D0"/>
    <w:rPr>
      <w:sz w:val="20"/>
    </w:rPr>
  </w:style>
  <w:style w:type="paragraph" w:styleId="Pieddepage">
    <w:name w:val="footer"/>
    <w:basedOn w:val="Normal"/>
    <w:link w:val="PieddepageCar"/>
    <w:uiPriority w:val="99"/>
    <w:rsid w:val="00BB63D0"/>
    <w:pPr>
      <w:spacing w:line="240" w:lineRule="exact"/>
    </w:pPr>
  </w:style>
  <w:style w:type="character" w:customStyle="1" w:styleId="PieddepageCar">
    <w:name w:val="Pied de page Car"/>
    <w:basedOn w:val="Policepardfaut"/>
    <w:link w:val="Pieddepage"/>
    <w:uiPriority w:val="99"/>
    <w:rsid w:val="00BB63D0"/>
    <w:rPr>
      <w:sz w:val="20"/>
    </w:rPr>
  </w:style>
  <w:style w:type="table" w:styleId="Grilledutableau">
    <w:name w:val="Table Grid"/>
    <w:basedOn w:val="TableauNormal"/>
    <w:uiPriority w:val="39"/>
    <w:rsid w:val="00EB77C9"/>
    <w:pPr>
      <w:spacing w:after="0" w:line="240" w:lineRule="auto"/>
    </w:pPr>
    <w:tblPr>
      <w:tblCellMar>
        <w:left w:w="0" w:type="dxa"/>
        <w:right w:w="0" w:type="dxa"/>
      </w:tblCellMar>
    </w:tblPr>
  </w:style>
  <w:style w:type="paragraph" w:customStyle="1" w:styleId="Titredudocument">
    <w:name w:val="Titre du document"/>
    <w:basedOn w:val="Normal"/>
    <w:qFormat/>
    <w:rsid w:val="00252033"/>
    <w:pPr>
      <w:spacing w:line="336" w:lineRule="atLeast"/>
      <w:ind w:left="766" w:right="766"/>
    </w:pPr>
    <w:rPr>
      <w:rFonts w:asciiTheme="majorHAnsi" w:hAnsiTheme="majorHAnsi"/>
      <w:caps/>
      <w:color w:val="FFFFFF" w:themeColor="background1"/>
      <w:sz w:val="28"/>
    </w:rPr>
  </w:style>
  <w:style w:type="paragraph" w:customStyle="1" w:styleId="Titrecouverture">
    <w:name w:val="Titre couverture"/>
    <w:basedOn w:val="Normal"/>
    <w:qFormat/>
    <w:rsid w:val="00252033"/>
    <w:pPr>
      <w:spacing w:after="432" w:line="1080" w:lineRule="atLeast"/>
      <w:ind w:left="766" w:right="766"/>
    </w:pPr>
    <w:rPr>
      <w:rFonts w:asciiTheme="majorHAnsi" w:hAnsiTheme="majorHAnsi"/>
      <w:color w:val="FFFFFF" w:themeColor="background1"/>
      <w:sz w:val="90"/>
    </w:rPr>
  </w:style>
  <w:style w:type="paragraph" w:customStyle="1" w:styleId="Sous-titrecouverture">
    <w:name w:val="Sous-titre couverture"/>
    <w:basedOn w:val="Normal"/>
    <w:qFormat/>
    <w:rsid w:val="00AD3193"/>
    <w:pPr>
      <w:spacing w:line="432" w:lineRule="atLeast"/>
      <w:ind w:left="766" w:right="766"/>
    </w:pPr>
    <w:rPr>
      <w:rFonts w:asciiTheme="majorHAnsi" w:hAnsiTheme="majorHAnsi"/>
      <w:color w:val="FFFFFF" w:themeColor="background1"/>
      <w:sz w:val="36"/>
    </w:rPr>
  </w:style>
  <w:style w:type="paragraph" w:customStyle="1" w:styleId="Datedudocument">
    <w:name w:val="Date du document"/>
    <w:basedOn w:val="Normal"/>
    <w:qFormat/>
    <w:rsid w:val="00252033"/>
    <w:pPr>
      <w:spacing w:line="432" w:lineRule="atLeast"/>
      <w:ind w:left="766" w:right="766"/>
    </w:pPr>
    <w:rPr>
      <w:rFonts w:asciiTheme="majorHAnsi" w:hAnsiTheme="majorHAnsi"/>
      <w:color w:val="FFFFFF" w:themeColor="background1"/>
      <w:sz w:val="36"/>
    </w:rPr>
  </w:style>
  <w:style w:type="paragraph" w:customStyle="1" w:styleId="Textecouverture">
    <w:name w:val="Texte couverture"/>
    <w:basedOn w:val="Normal"/>
    <w:qFormat/>
    <w:rsid w:val="00252033"/>
    <w:pPr>
      <w:spacing w:line="432" w:lineRule="atLeast"/>
      <w:ind w:left="766" w:right="766"/>
    </w:pPr>
    <w:rPr>
      <w:rFonts w:asciiTheme="majorHAnsi" w:hAnsiTheme="majorHAnsi"/>
      <w:color w:val="FFFFFF" w:themeColor="background1"/>
      <w:sz w:val="36"/>
    </w:rPr>
  </w:style>
  <w:style w:type="character" w:customStyle="1" w:styleId="Lettrinecouverture">
    <w:name w:val="Lettrine couverture"/>
    <w:basedOn w:val="Policepardfaut"/>
    <w:uiPriority w:val="1"/>
    <w:qFormat/>
    <w:rsid w:val="00252033"/>
    <w:rPr>
      <w:sz w:val="180"/>
    </w:rPr>
  </w:style>
  <w:style w:type="character" w:customStyle="1" w:styleId="Titre1Car">
    <w:name w:val="Titre 1 Car"/>
    <w:basedOn w:val="Policepardfaut"/>
    <w:link w:val="Titre1"/>
    <w:uiPriority w:val="9"/>
    <w:rsid w:val="00796947"/>
    <w:rPr>
      <w:rFonts w:ascii="Montserrat" w:hAnsi="Montserrat"/>
      <w:b/>
      <w:caps/>
      <w:color w:val="1F4E79"/>
      <w:sz w:val="32"/>
      <w:lang w:val="fr"/>
    </w:rPr>
  </w:style>
  <w:style w:type="paragraph" w:customStyle="1" w:styleId="Textedesaisie">
    <w:name w:val="Texte de saisie"/>
    <w:basedOn w:val="Normal"/>
    <w:qFormat/>
    <w:rsid w:val="002F3963"/>
  </w:style>
  <w:style w:type="character" w:customStyle="1" w:styleId="Titre2Car">
    <w:name w:val="Titre 2 Car"/>
    <w:basedOn w:val="Policepardfaut"/>
    <w:link w:val="Titre2"/>
    <w:uiPriority w:val="9"/>
    <w:rsid w:val="008C3B42"/>
    <w:rPr>
      <w:rFonts w:ascii="Montserrat" w:hAnsi="Montserrat"/>
      <w:b/>
      <w:color w:val="1F497D"/>
      <w:sz w:val="28"/>
      <w:lang w:val="fr"/>
    </w:rPr>
  </w:style>
  <w:style w:type="character" w:customStyle="1" w:styleId="Titre3Car">
    <w:name w:val="Titre 3 Car"/>
    <w:basedOn w:val="Policepardfaut"/>
    <w:link w:val="Titre3"/>
    <w:uiPriority w:val="9"/>
    <w:rsid w:val="009F0845"/>
    <w:rPr>
      <w:rFonts w:ascii="Open Sans" w:eastAsiaTheme="majorEastAsia" w:hAnsi="Open Sans" w:cstheme="majorBidi"/>
      <w:bCs/>
      <w:color w:val="0070C0"/>
      <w:sz w:val="26"/>
    </w:rPr>
  </w:style>
  <w:style w:type="character" w:customStyle="1" w:styleId="Titre4Car">
    <w:name w:val="Titre 4 Car"/>
    <w:basedOn w:val="Policepardfaut"/>
    <w:link w:val="Titre4"/>
    <w:uiPriority w:val="9"/>
    <w:rsid w:val="008D7C03"/>
    <w:rPr>
      <w:rFonts w:ascii="Calibri" w:eastAsiaTheme="majorEastAsia" w:hAnsi="Calibri" w:cstheme="majorBidi"/>
      <w:b/>
      <w:bCs/>
      <w:i/>
      <w:iCs/>
      <w:sz w:val="28"/>
    </w:rPr>
  </w:style>
  <w:style w:type="character" w:customStyle="1" w:styleId="Titre5Car">
    <w:name w:val="Titre 5 Car"/>
    <w:basedOn w:val="Policepardfaut"/>
    <w:link w:val="Titre5"/>
    <w:uiPriority w:val="9"/>
    <w:rsid w:val="008D7C03"/>
    <w:rPr>
      <w:rFonts w:ascii="Calibri" w:eastAsiaTheme="majorEastAsia" w:hAnsi="Calibri" w:cstheme="majorBidi"/>
      <w:bCs/>
      <w:iCs/>
      <w:sz w:val="26"/>
    </w:rPr>
  </w:style>
  <w:style w:type="character" w:customStyle="1" w:styleId="Titre6Car">
    <w:name w:val="Titre 6 Car"/>
    <w:basedOn w:val="Policepardfaut"/>
    <w:link w:val="Titre6"/>
    <w:uiPriority w:val="9"/>
    <w:rsid w:val="005600F1"/>
    <w:rPr>
      <w:rFonts w:ascii="Calibri" w:eastAsiaTheme="majorEastAsia" w:hAnsi="Calibri" w:cstheme="majorBidi"/>
      <w:i/>
      <w:iCs/>
      <w:sz w:val="20"/>
    </w:rPr>
  </w:style>
  <w:style w:type="paragraph" w:styleId="TM1">
    <w:name w:val="toc 1"/>
    <w:basedOn w:val="Normal"/>
    <w:next w:val="Normal"/>
    <w:autoRedefine/>
    <w:uiPriority w:val="39"/>
    <w:unhideWhenUsed/>
    <w:rsid w:val="009A1A15"/>
    <w:pPr>
      <w:tabs>
        <w:tab w:val="right" w:leader="dot" w:pos="10194"/>
      </w:tabs>
      <w:spacing w:before="120" w:after="120"/>
    </w:pPr>
    <w:rPr>
      <w:b/>
      <w:caps/>
      <w:noProof/>
    </w:rPr>
  </w:style>
  <w:style w:type="paragraph" w:styleId="TM2">
    <w:name w:val="toc 2"/>
    <w:basedOn w:val="Normal"/>
    <w:next w:val="Normal"/>
    <w:autoRedefine/>
    <w:uiPriority w:val="39"/>
    <w:unhideWhenUsed/>
    <w:rsid w:val="009A1A15"/>
    <w:pPr>
      <w:ind w:left="221"/>
    </w:pPr>
    <w:rPr>
      <w:smallCaps/>
    </w:rPr>
  </w:style>
  <w:style w:type="paragraph" w:styleId="TM3">
    <w:name w:val="toc 3"/>
    <w:basedOn w:val="Normal"/>
    <w:next w:val="Normal"/>
    <w:autoRedefine/>
    <w:uiPriority w:val="39"/>
    <w:unhideWhenUsed/>
    <w:rsid w:val="009A1A15"/>
    <w:pPr>
      <w:tabs>
        <w:tab w:val="right" w:leader="dot" w:pos="10194"/>
      </w:tabs>
      <w:ind w:left="442"/>
    </w:pPr>
    <w:rPr>
      <w:i/>
      <w:noProof/>
    </w:rPr>
  </w:style>
  <w:style w:type="paragraph" w:styleId="Textedebulles">
    <w:name w:val="Balloon Text"/>
    <w:basedOn w:val="Normal"/>
    <w:link w:val="TextedebullesCar"/>
    <w:uiPriority w:val="99"/>
    <w:semiHidden/>
    <w:unhideWhenUsed/>
    <w:rsid w:val="004B5BA9"/>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B5BA9"/>
    <w:rPr>
      <w:rFonts w:ascii="Tahoma" w:hAnsi="Tahoma" w:cs="Tahoma"/>
      <w:color w:val="000000" w:themeColor="text1"/>
      <w:sz w:val="16"/>
      <w:szCs w:val="16"/>
    </w:rPr>
  </w:style>
  <w:style w:type="paragraph" w:customStyle="1" w:styleId="TextePieddepage">
    <w:name w:val="Texte Pied de page"/>
    <w:basedOn w:val="Normal"/>
    <w:qFormat/>
    <w:rsid w:val="009A1A15"/>
    <w:pPr>
      <w:spacing w:line="192" w:lineRule="atLeast"/>
    </w:pPr>
    <w:rPr>
      <w:sz w:val="16"/>
    </w:rPr>
  </w:style>
  <w:style w:type="character" w:styleId="Lienhypertexte">
    <w:name w:val="Hyperlink"/>
    <w:basedOn w:val="Policepardfaut"/>
    <w:uiPriority w:val="99"/>
    <w:unhideWhenUsed/>
    <w:rsid w:val="00CF3F27"/>
    <w:rPr>
      <w:color w:val="0C479D" w:themeColor="hyperlink"/>
      <w:u w:val="single"/>
    </w:rPr>
  </w:style>
  <w:style w:type="paragraph" w:customStyle="1" w:styleId="Pagination">
    <w:name w:val="Pagination"/>
    <w:basedOn w:val="Normal"/>
    <w:qFormat/>
    <w:rsid w:val="009A1A15"/>
    <w:pPr>
      <w:framePr w:wrap="around" w:vAnchor="page" w:hAnchor="page" w:xAlign="center" w:yAlign="bottom"/>
      <w:spacing w:line="192" w:lineRule="atLeast"/>
      <w:jc w:val="center"/>
    </w:pPr>
    <w:rPr>
      <w:sz w:val="16"/>
    </w:rPr>
  </w:style>
  <w:style w:type="table" w:styleId="Grilledetableauclaire">
    <w:name w:val="Grid Table Light"/>
    <w:basedOn w:val="TableauNormal"/>
    <w:uiPriority w:val="40"/>
    <w:rsid w:val="009E219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auGrille5Fonc-Accentuation51">
    <w:name w:val="Tableau Grille 5 Foncé - Accentuation 51"/>
    <w:basedOn w:val="TableauNormal"/>
    <w:next w:val="TableauGrille5Fonc-Accentuation5"/>
    <w:uiPriority w:val="50"/>
    <w:rsid w:val="006A17CE"/>
    <w:pPr>
      <w:spacing w:after="0" w:line="240" w:lineRule="auto"/>
      <w:jc w:val="center"/>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styleId="TableauGrille5Fonc-Accentuation5">
    <w:name w:val="Grid Table 5 Dark Accent 5"/>
    <w:basedOn w:val="TableauNormal"/>
    <w:uiPriority w:val="50"/>
    <w:rsid w:val="006A17C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6FE"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FD7F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FD7F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FD7F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FD7FA" w:themeFill="accent5"/>
      </w:tcPr>
    </w:tblStylePr>
    <w:tblStylePr w:type="band1Vert">
      <w:tblPr/>
      <w:tcPr>
        <w:shd w:val="clear" w:color="auto" w:fill="E5EEFD" w:themeFill="accent5" w:themeFillTint="66"/>
      </w:tcPr>
    </w:tblStylePr>
    <w:tblStylePr w:type="band1Horz">
      <w:tblPr/>
      <w:tcPr>
        <w:shd w:val="clear" w:color="auto" w:fill="E5EEFD" w:themeFill="accent5" w:themeFillTint="66"/>
      </w:tcPr>
    </w:tblStylePr>
  </w:style>
  <w:style w:type="character" w:styleId="Textedelespacerserv">
    <w:name w:val="Placeholder Text"/>
    <w:basedOn w:val="Policepardfaut"/>
    <w:uiPriority w:val="99"/>
    <w:semiHidden/>
    <w:rsid w:val="00F20203"/>
    <w:rPr>
      <w:color w:val="808080"/>
    </w:rPr>
  </w:style>
  <w:style w:type="paragraph" w:customStyle="1" w:styleId="Titre10">
    <w:name w:val="Titre1"/>
    <w:basedOn w:val="Normal"/>
    <w:next w:val="Salutations"/>
    <w:link w:val="Titre1Car0"/>
    <w:rsid w:val="00AC164D"/>
    <w:pPr>
      <w:keepNext/>
      <w:pBdr>
        <w:bottom w:val="single" w:sz="4" w:space="1" w:color="808080"/>
      </w:pBdr>
      <w:tabs>
        <w:tab w:val="left" w:pos="709"/>
      </w:tabs>
      <w:spacing w:before="480" w:line="252" w:lineRule="auto"/>
      <w:outlineLvl w:val="0"/>
    </w:pPr>
    <w:rPr>
      <w:b/>
      <w:caps/>
      <w:color w:val="1F4E79"/>
      <w:sz w:val="32"/>
    </w:rPr>
  </w:style>
  <w:style w:type="paragraph" w:customStyle="1" w:styleId="Style1">
    <w:name w:val="Style1"/>
    <w:basedOn w:val="Titre2"/>
    <w:link w:val="Style1Car"/>
    <w:rsid w:val="00F87754"/>
  </w:style>
  <w:style w:type="character" w:customStyle="1" w:styleId="Titre1Car0">
    <w:name w:val="Titre1 Car"/>
    <w:basedOn w:val="Titre1Car"/>
    <w:link w:val="Titre10"/>
    <w:rsid w:val="00AC164D"/>
    <w:rPr>
      <w:rFonts w:ascii="Open Sans" w:hAnsi="Open Sans"/>
      <w:b/>
      <w:bCs/>
      <w:caps w:val="0"/>
      <w:color w:val="1F4E79"/>
      <w:sz w:val="32"/>
      <w:lang w:val="fr"/>
    </w:rPr>
  </w:style>
  <w:style w:type="paragraph" w:customStyle="1" w:styleId="titre20">
    <w:name w:val="titre2"/>
    <w:basedOn w:val="Normal"/>
    <w:next w:val="Retraitnormal"/>
    <w:link w:val="titre2Car0"/>
    <w:rsid w:val="00683A45"/>
    <w:pPr>
      <w:tabs>
        <w:tab w:val="left" w:pos="851"/>
      </w:tabs>
      <w:spacing w:before="360"/>
      <w:outlineLvl w:val="1"/>
    </w:pPr>
    <w:rPr>
      <w:b/>
      <w:color w:val="1F497D"/>
      <w:sz w:val="28"/>
    </w:rPr>
  </w:style>
  <w:style w:type="character" w:customStyle="1" w:styleId="Style1Car">
    <w:name w:val="Style1 Car"/>
    <w:basedOn w:val="Titre2Car"/>
    <w:link w:val="Style1"/>
    <w:rsid w:val="00F87754"/>
    <w:rPr>
      <w:rFonts w:ascii="Montserrat" w:hAnsi="Montserrat"/>
      <w:b/>
      <w:color w:val="1F497D"/>
      <w:sz w:val="28"/>
      <w:lang w:val="fr"/>
    </w:rPr>
  </w:style>
  <w:style w:type="paragraph" w:customStyle="1" w:styleId="Annexe1">
    <w:name w:val="Annexe1"/>
    <w:basedOn w:val="Titre10"/>
    <w:link w:val="Annexe1Car"/>
    <w:qFormat/>
    <w:rsid w:val="00F87754"/>
    <w:pPr>
      <w:numPr>
        <w:numId w:val="1"/>
      </w:numPr>
      <w:ind w:left="360" w:hanging="360"/>
    </w:pPr>
  </w:style>
  <w:style w:type="character" w:customStyle="1" w:styleId="titre2Car0">
    <w:name w:val="titre2 Car"/>
    <w:basedOn w:val="Style1Car"/>
    <w:link w:val="titre20"/>
    <w:rsid w:val="00683A45"/>
    <w:rPr>
      <w:rFonts w:ascii="Open Sans" w:hAnsi="Open Sans"/>
      <w:b/>
      <w:bCs/>
      <w:color w:val="1F497D"/>
      <w:sz w:val="28"/>
      <w:lang w:val="fr"/>
    </w:rPr>
  </w:style>
  <w:style w:type="paragraph" w:customStyle="1" w:styleId="Annexe2">
    <w:name w:val="Annexe2"/>
    <w:basedOn w:val="Titre2"/>
    <w:next w:val="Normal"/>
    <w:link w:val="Annexe2Car"/>
    <w:qFormat/>
    <w:rsid w:val="00F87754"/>
    <w:pPr>
      <w:numPr>
        <w:numId w:val="1"/>
      </w:numPr>
      <w:ind w:left="1728" w:hanging="648"/>
    </w:pPr>
  </w:style>
  <w:style w:type="character" w:customStyle="1" w:styleId="Annexe1Car">
    <w:name w:val="Annexe1 Car"/>
    <w:basedOn w:val="Titre1Car0"/>
    <w:link w:val="Annexe1"/>
    <w:rsid w:val="00F87754"/>
    <w:rPr>
      <w:rFonts w:ascii="Open Sans" w:hAnsi="Open Sans"/>
      <w:b/>
      <w:bCs w:val="0"/>
      <w:caps/>
      <w:color w:val="1F4E79"/>
      <w:sz w:val="32"/>
      <w:lang w:val="fr"/>
    </w:rPr>
  </w:style>
  <w:style w:type="paragraph" w:customStyle="1" w:styleId="Annexe3">
    <w:name w:val="Annexe3"/>
    <w:basedOn w:val="Titre3"/>
    <w:next w:val="Normal"/>
    <w:link w:val="Annexe3Car"/>
    <w:qFormat/>
    <w:rsid w:val="00F87754"/>
    <w:pPr>
      <w:numPr>
        <w:numId w:val="1"/>
      </w:numPr>
      <w:ind w:left="2232" w:hanging="792"/>
    </w:pPr>
  </w:style>
  <w:style w:type="character" w:customStyle="1" w:styleId="Annexe2Car">
    <w:name w:val="Annexe2 Car"/>
    <w:basedOn w:val="Titre4Car"/>
    <w:link w:val="Annexe2"/>
    <w:rsid w:val="005600F1"/>
    <w:rPr>
      <w:rFonts w:ascii="Montserrat" w:eastAsiaTheme="majorEastAsia" w:hAnsi="Montserrat" w:cstheme="majorBidi"/>
      <w:b/>
      <w:bCs w:val="0"/>
      <w:i w:val="0"/>
      <w:iCs w:val="0"/>
      <w:color w:val="1F497D"/>
      <w:sz w:val="28"/>
    </w:rPr>
  </w:style>
  <w:style w:type="paragraph" w:customStyle="1" w:styleId="Annexe4">
    <w:name w:val="Annexe4"/>
    <w:basedOn w:val="Titre4"/>
    <w:link w:val="Annexe4Car"/>
    <w:rsid w:val="00F87754"/>
    <w:pPr>
      <w:numPr>
        <w:ilvl w:val="0"/>
        <w:numId w:val="0"/>
      </w:numPr>
    </w:pPr>
  </w:style>
  <w:style w:type="character" w:customStyle="1" w:styleId="Annexe3Car">
    <w:name w:val="Annexe3 Car"/>
    <w:basedOn w:val="Titre5Car"/>
    <w:link w:val="Annexe3"/>
    <w:rsid w:val="005600F1"/>
    <w:rPr>
      <w:rFonts w:ascii="Open Sans" w:eastAsiaTheme="majorEastAsia" w:hAnsi="Open Sans" w:cstheme="majorBidi"/>
      <w:bCs/>
      <w:iCs w:val="0"/>
      <w:color w:val="0070C0"/>
      <w:sz w:val="26"/>
    </w:rPr>
  </w:style>
  <w:style w:type="paragraph" w:customStyle="1" w:styleId="Chapitre">
    <w:name w:val="Chapitre"/>
    <w:basedOn w:val="Titre10"/>
    <w:next w:val="Normal"/>
    <w:link w:val="ChapitreCar"/>
    <w:qFormat/>
    <w:rsid w:val="004E55A1"/>
  </w:style>
  <w:style w:type="character" w:customStyle="1" w:styleId="Annexe4Car">
    <w:name w:val="Annexe4 Car"/>
    <w:basedOn w:val="Titre6Car"/>
    <w:link w:val="Annexe4"/>
    <w:rsid w:val="005600F1"/>
    <w:rPr>
      <w:rFonts w:ascii="Calibri" w:eastAsiaTheme="majorEastAsia" w:hAnsi="Calibri" w:cstheme="majorBidi"/>
      <w:b/>
      <w:bCs/>
      <w:i/>
      <w:iCs/>
      <w:sz w:val="28"/>
    </w:rPr>
  </w:style>
  <w:style w:type="paragraph" w:styleId="Paragraphedeliste">
    <w:name w:val="List Paragraph"/>
    <w:basedOn w:val="Normal"/>
    <w:uiPriority w:val="34"/>
    <w:qFormat/>
    <w:rsid w:val="006C3993"/>
    <w:pPr>
      <w:spacing w:line="40" w:lineRule="atLeast"/>
      <w:ind w:left="720"/>
      <w:contextualSpacing/>
    </w:pPr>
  </w:style>
  <w:style w:type="character" w:customStyle="1" w:styleId="ChapitreCar">
    <w:name w:val="Chapitre Car"/>
    <w:basedOn w:val="Titre1Car0"/>
    <w:link w:val="Chapitre"/>
    <w:rsid w:val="004E55A1"/>
    <w:rPr>
      <w:rFonts w:ascii="Open Sans" w:hAnsi="Open Sans"/>
      <w:b/>
      <w:bCs/>
      <w:caps w:val="0"/>
      <w:color w:val="1F4E79"/>
      <w:sz w:val="32"/>
      <w:lang w:val="fr"/>
    </w:rPr>
  </w:style>
  <w:style w:type="character" w:customStyle="1" w:styleId="Titre7Car">
    <w:name w:val="Titre 7 Car"/>
    <w:basedOn w:val="Policepardfaut"/>
    <w:link w:val="Titre7"/>
    <w:uiPriority w:val="9"/>
    <w:semiHidden/>
    <w:rsid w:val="005600F1"/>
    <w:rPr>
      <w:rFonts w:ascii="Calibri" w:eastAsiaTheme="majorEastAsia" w:hAnsi="Calibri" w:cstheme="majorBidi"/>
      <w:i/>
      <w:iCs/>
      <w:sz w:val="20"/>
    </w:rPr>
  </w:style>
  <w:style w:type="paragraph" w:styleId="Corpsdetexte">
    <w:name w:val="Body Text"/>
    <w:basedOn w:val="Normal"/>
    <w:link w:val="CorpsdetexteCar"/>
    <w:uiPriority w:val="99"/>
    <w:unhideWhenUsed/>
    <w:rsid w:val="002F5C46"/>
    <w:pPr>
      <w:spacing w:after="120"/>
    </w:pPr>
  </w:style>
  <w:style w:type="character" w:customStyle="1" w:styleId="CorpsdetexteCar">
    <w:name w:val="Corps de texte Car"/>
    <w:basedOn w:val="Policepardfaut"/>
    <w:link w:val="Corpsdetexte"/>
    <w:uiPriority w:val="99"/>
    <w:rsid w:val="002F5C46"/>
    <w:rPr>
      <w:color w:val="000000" w:themeColor="text1"/>
      <w:sz w:val="20"/>
    </w:rPr>
  </w:style>
  <w:style w:type="paragraph" w:styleId="Retrait1religne">
    <w:name w:val="Body Text First Indent"/>
    <w:basedOn w:val="Corpsdetexte"/>
    <w:link w:val="Retrait1religneCar"/>
    <w:uiPriority w:val="99"/>
    <w:unhideWhenUsed/>
    <w:rsid w:val="002F5C46"/>
    <w:pPr>
      <w:spacing w:after="0"/>
      <w:ind w:firstLine="360"/>
    </w:pPr>
  </w:style>
  <w:style w:type="character" w:customStyle="1" w:styleId="Retrait1religneCar">
    <w:name w:val="Retrait 1re ligne Car"/>
    <w:basedOn w:val="CorpsdetexteCar"/>
    <w:link w:val="Retrait1religne"/>
    <w:uiPriority w:val="99"/>
    <w:rsid w:val="002F5C46"/>
    <w:rPr>
      <w:color w:val="000000" w:themeColor="text1"/>
      <w:sz w:val="20"/>
    </w:rPr>
  </w:style>
  <w:style w:type="paragraph" w:styleId="Retraitnormal">
    <w:name w:val="Normal Indent"/>
    <w:basedOn w:val="Normal"/>
    <w:uiPriority w:val="99"/>
    <w:semiHidden/>
    <w:unhideWhenUsed/>
    <w:rsid w:val="002662E6"/>
    <w:pPr>
      <w:ind w:left="708"/>
    </w:pPr>
  </w:style>
  <w:style w:type="paragraph" w:styleId="Retraitcorpsdetexte">
    <w:name w:val="Body Text Indent"/>
    <w:basedOn w:val="Normal"/>
    <w:link w:val="RetraitcorpsdetexteCar"/>
    <w:uiPriority w:val="99"/>
    <w:semiHidden/>
    <w:unhideWhenUsed/>
    <w:rsid w:val="00517DBA"/>
    <w:pPr>
      <w:spacing w:after="120"/>
      <w:ind w:left="283"/>
    </w:pPr>
  </w:style>
  <w:style w:type="character" w:customStyle="1" w:styleId="RetraitcorpsdetexteCar">
    <w:name w:val="Retrait corps de texte Car"/>
    <w:basedOn w:val="Policepardfaut"/>
    <w:link w:val="Retraitcorpsdetexte"/>
    <w:uiPriority w:val="99"/>
    <w:semiHidden/>
    <w:rsid w:val="00517DBA"/>
    <w:rPr>
      <w:color w:val="000000" w:themeColor="text1"/>
      <w:sz w:val="20"/>
    </w:rPr>
  </w:style>
  <w:style w:type="paragraph" w:styleId="Retraitcorpsdetexte3">
    <w:name w:val="Body Text Indent 3"/>
    <w:basedOn w:val="Normal"/>
    <w:link w:val="Retraitcorpsdetexte3Car"/>
    <w:uiPriority w:val="99"/>
    <w:semiHidden/>
    <w:unhideWhenUsed/>
    <w:rsid w:val="00517DB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517DBA"/>
    <w:rPr>
      <w:color w:val="000000" w:themeColor="text1"/>
      <w:sz w:val="16"/>
      <w:szCs w:val="16"/>
    </w:rPr>
  </w:style>
  <w:style w:type="paragraph" w:styleId="Salutations">
    <w:name w:val="Salutation"/>
    <w:basedOn w:val="Normal"/>
    <w:next w:val="Normal"/>
    <w:link w:val="SalutationsCar"/>
    <w:uiPriority w:val="99"/>
    <w:semiHidden/>
    <w:unhideWhenUsed/>
    <w:rsid w:val="00F807DE"/>
  </w:style>
  <w:style w:type="character" w:customStyle="1" w:styleId="SalutationsCar">
    <w:name w:val="Salutations Car"/>
    <w:basedOn w:val="Policepardfaut"/>
    <w:link w:val="Salutations"/>
    <w:uiPriority w:val="99"/>
    <w:semiHidden/>
    <w:rsid w:val="00F807DE"/>
    <w:rPr>
      <w:rFonts w:ascii="Open Sans" w:hAnsi="Open Sans"/>
      <w:sz w:val="20"/>
    </w:rPr>
  </w:style>
  <w:style w:type="paragraph" w:styleId="NormalWeb">
    <w:name w:val="Normal (Web)"/>
    <w:basedOn w:val="Normal"/>
    <w:uiPriority w:val="99"/>
    <w:unhideWhenUsed/>
    <w:rsid w:val="00F807DE"/>
    <w:rPr>
      <w:rFonts w:ascii="Times New Roman" w:hAnsi="Times New Roman" w:cs="Times New Roman"/>
      <w:sz w:val="24"/>
      <w:szCs w:val="24"/>
    </w:rPr>
  </w:style>
  <w:style w:type="paragraph" w:styleId="Normalcentr">
    <w:name w:val="Block Text"/>
    <w:basedOn w:val="Normal"/>
    <w:uiPriority w:val="99"/>
    <w:semiHidden/>
    <w:unhideWhenUsed/>
    <w:rsid w:val="00F807DE"/>
    <w:pPr>
      <w:pBdr>
        <w:top w:val="single" w:sz="2" w:space="10" w:color="0C479D" w:themeColor="accent1" w:frame="1"/>
        <w:left w:val="single" w:sz="2" w:space="10" w:color="0C479D" w:themeColor="accent1" w:frame="1"/>
        <w:bottom w:val="single" w:sz="2" w:space="10" w:color="0C479D" w:themeColor="accent1" w:frame="1"/>
        <w:right w:val="single" w:sz="2" w:space="10" w:color="0C479D" w:themeColor="accent1" w:frame="1"/>
      </w:pBdr>
      <w:ind w:left="1152" w:right="1152"/>
    </w:pPr>
    <w:rPr>
      <w:rFonts w:asciiTheme="minorHAnsi" w:eastAsiaTheme="minorEastAsia" w:hAnsiTheme="minorHAnsi"/>
      <w:i/>
      <w:iCs/>
      <w:color w:val="0C479D" w:themeColor="accent1"/>
    </w:rPr>
  </w:style>
  <w:style w:type="character" w:customStyle="1" w:styleId="Titre8Car">
    <w:name w:val="Titre 8 Car"/>
    <w:basedOn w:val="Policepardfaut"/>
    <w:link w:val="Titre8"/>
    <w:uiPriority w:val="9"/>
    <w:semiHidden/>
    <w:rsid w:val="00324086"/>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324086"/>
    <w:rPr>
      <w:rFonts w:asciiTheme="majorHAnsi" w:eastAsiaTheme="majorEastAsia" w:hAnsiTheme="majorHAnsi" w:cstheme="majorBidi"/>
      <w:i/>
      <w:iCs/>
      <w:color w:val="272727" w:themeColor="text1" w:themeTint="D8"/>
      <w:sz w:val="21"/>
      <w:szCs w:val="21"/>
    </w:rPr>
  </w:style>
  <w:style w:type="table" w:styleId="TableauGrille4">
    <w:name w:val="Grid Table 4"/>
    <w:basedOn w:val="TableauNormal"/>
    <w:uiPriority w:val="49"/>
    <w:rsid w:val="0079694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Mentionnonrsolue1">
    <w:name w:val="Mention non résolue1"/>
    <w:basedOn w:val="Policepardfaut"/>
    <w:uiPriority w:val="99"/>
    <w:semiHidden/>
    <w:unhideWhenUsed/>
    <w:rsid w:val="00506CE2"/>
    <w:rPr>
      <w:color w:val="605E5C"/>
      <w:shd w:val="clear" w:color="auto" w:fill="E1DFDD"/>
    </w:rPr>
  </w:style>
  <w:style w:type="character" w:styleId="Lienhypertextesuivivisit">
    <w:name w:val="FollowedHyperlink"/>
    <w:basedOn w:val="Policepardfaut"/>
    <w:uiPriority w:val="99"/>
    <w:semiHidden/>
    <w:unhideWhenUsed/>
    <w:rsid w:val="00506CE2"/>
    <w:rPr>
      <w:color w:val="0C479D" w:themeColor="followedHyperlink"/>
      <w:u w:val="single"/>
    </w:rPr>
  </w:style>
  <w:style w:type="table" w:styleId="TableauGrille4-Accentuation2">
    <w:name w:val="Grid Table 4 Accent 2"/>
    <w:basedOn w:val="TableauNormal"/>
    <w:uiPriority w:val="49"/>
    <w:rsid w:val="008734B6"/>
    <w:pPr>
      <w:spacing w:after="0" w:line="240" w:lineRule="auto"/>
    </w:pPr>
    <w:tblPr>
      <w:tblStyleRowBandSize w:val="1"/>
      <w:tblStyleColBandSize w:val="1"/>
      <w:tblBorders>
        <w:top w:val="single" w:sz="4" w:space="0" w:color="2679F0" w:themeColor="accent2" w:themeTint="99"/>
        <w:left w:val="single" w:sz="4" w:space="0" w:color="2679F0" w:themeColor="accent2" w:themeTint="99"/>
        <w:bottom w:val="single" w:sz="4" w:space="0" w:color="2679F0" w:themeColor="accent2" w:themeTint="99"/>
        <w:right w:val="single" w:sz="4" w:space="0" w:color="2679F0" w:themeColor="accent2" w:themeTint="99"/>
        <w:insideH w:val="single" w:sz="4" w:space="0" w:color="2679F0" w:themeColor="accent2" w:themeTint="99"/>
        <w:insideV w:val="single" w:sz="4" w:space="0" w:color="2679F0" w:themeColor="accent2" w:themeTint="99"/>
      </w:tblBorders>
    </w:tblPr>
    <w:tblStylePr w:type="firstRow">
      <w:rPr>
        <w:b/>
        <w:bCs/>
        <w:color w:val="FFFFFF" w:themeColor="background1"/>
      </w:rPr>
      <w:tblPr/>
      <w:tcPr>
        <w:tcBorders>
          <w:top w:val="single" w:sz="4" w:space="0" w:color="083575" w:themeColor="accent2"/>
          <w:left w:val="single" w:sz="4" w:space="0" w:color="083575" w:themeColor="accent2"/>
          <w:bottom w:val="single" w:sz="4" w:space="0" w:color="083575" w:themeColor="accent2"/>
          <w:right w:val="single" w:sz="4" w:space="0" w:color="083575" w:themeColor="accent2"/>
          <w:insideH w:val="nil"/>
          <w:insideV w:val="nil"/>
        </w:tcBorders>
        <w:shd w:val="clear" w:color="auto" w:fill="083575" w:themeFill="accent2"/>
      </w:tcPr>
    </w:tblStylePr>
    <w:tblStylePr w:type="lastRow">
      <w:rPr>
        <w:b/>
        <w:bCs/>
      </w:rPr>
      <w:tblPr/>
      <w:tcPr>
        <w:tcBorders>
          <w:top w:val="double" w:sz="4" w:space="0" w:color="083575" w:themeColor="accent2"/>
        </w:tcBorders>
      </w:tcPr>
    </w:tblStylePr>
    <w:tblStylePr w:type="firstCol">
      <w:rPr>
        <w:b/>
        <w:bCs/>
      </w:rPr>
    </w:tblStylePr>
    <w:tblStylePr w:type="lastCol">
      <w:rPr>
        <w:b/>
        <w:bCs/>
      </w:rPr>
    </w:tblStylePr>
    <w:tblStylePr w:type="band1Vert">
      <w:tblPr/>
      <w:tcPr>
        <w:shd w:val="clear" w:color="auto" w:fill="B6D2FA" w:themeFill="accent2" w:themeFillTint="33"/>
      </w:tcPr>
    </w:tblStylePr>
    <w:tblStylePr w:type="band1Horz">
      <w:tblPr/>
      <w:tcPr>
        <w:shd w:val="clear" w:color="auto" w:fill="B6D2FA" w:themeFill="accent2" w:themeFillTint="33"/>
      </w:tcPr>
    </w:tblStylePr>
  </w:style>
  <w:style w:type="paragraph" w:customStyle="1" w:styleId="03a-Textecourantgras">
    <w:name w:val="03a - Texte courant gras"/>
    <w:basedOn w:val="Normal"/>
    <w:qFormat/>
    <w:rsid w:val="008734B6"/>
    <w:pPr>
      <w:keepLines w:val="0"/>
      <w:spacing w:line="240" w:lineRule="auto"/>
      <w:jc w:val="left"/>
    </w:pPr>
    <w:rPr>
      <w:rFonts w:ascii="Calibri" w:eastAsia="Times New Roman" w:hAnsi="Calibri" w:cs="Times New Roman"/>
      <w:b/>
      <w:szCs w:val="20"/>
      <w:lang w:eastAsia="fr-FR"/>
    </w:rPr>
  </w:style>
  <w:style w:type="paragraph" w:customStyle="1" w:styleId="Textecourant">
    <w:name w:val="Texte courant"/>
    <w:basedOn w:val="Normal"/>
    <w:link w:val="TextecourantCar"/>
    <w:qFormat/>
    <w:rsid w:val="008734B6"/>
    <w:pPr>
      <w:keepLines w:val="0"/>
      <w:spacing w:before="30" w:line="240" w:lineRule="auto"/>
    </w:pPr>
    <w:rPr>
      <w:rFonts w:ascii="Calibri" w:eastAsia="Times New Roman" w:hAnsi="Calibri" w:cs="Arial"/>
      <w:szCs w:val="20"/>
      <w:lang w:eastAsia="fr-FR"/>
    </w:rPr>
  </w:style>
  <w:style w:type="character" w:customStyle="1" w:styleId="TextecourantCar">
    <w:name w:val="Texte courant Car"/>
    <w:basedOn w:val="Policepardfaut"/>
    <w:link w:val="Textecourant"/>
    <w:rsid w:val="008734B6"/>
    <w:rPr>
      <w:rFonts w:ascii="Calibri" w:eastAsia="Times New Roman" w:hAnsi="Calibri" w:cs="Arial"/>
      <w:sz w:val="20"/>
      <w:szCs w:val="20"/>
      <w:lang w:eastAsia="fr-FR"/>
    </w:rPr>
  </w:style>
  <w:style w:type="paragraph" w:styleId="Lgende">
    <w:name w:val="caption"/>
    <w:basedOn w:val="Normal"/>
    <w:next w:val="Normal"/>
    <w:link w:val="LgendeCar"/>
    <w:unhideWhenUsed/>
    <w:qFormat/>
    <w:rsid w:val="008734B6"/>
    <w:pPr>
      <w:keepLines w:val="0"/>
      <w:spacing w:after="200" w:line="240" w:lineRule="auto"/>
    </w:pPr>
    <w:rPr>
      <w:rFonts w:asciiTheme="minorHAnsi" w:hAnsiTheme="minorHAnsi"/>
      <w:i/>
      <w:iCs/>
      <w:color w:val="0C479D" w:themeColor="text2"/>
      <w:sz w:val="18"/>
      <w:szCs w:val="18"/>
    </w:rPr>
  </w:style>
  <w:style w:type="character" w:customStyle="1" w:styleId="LgendeCar">
    <w:name w:val="Légende Car"/>
    <w:basedOn w:val="Policepardfaut"/>
    <w:link w:val="Lgende"/>
    <w:rsid w:val="008734B6"/>
    <w:rPr>
      <w:i/>
      <w:iCs/>
      <w:color w:val="0C479D" w:themeColor="text2"/>
      <w:sz w:val="18"/>
      <w:szCs w:val="18"/>
    </w:rPr>
  </w:style>
  <w:style w:type="character" w:customStyle="1" w:styleId="custom-tw">
    <w:name w:val="custom-tw"/>
    <w:basedOn w:val="Policepardfaut"/>
    <w:rsid w:val="00761892"/>
  </w:style>
  <w:style w:type="character" w:styleId="lev">
    <w:name w:val="Strong"/>
    <w:basedOn w:val="Policepardfaut"/>
    <w:uiPriority w:val="22"/>
    <w:qFormat/>
    <w:rsid w:val="00761892"/>
    <w:rPr>
      <w:b/>
      <w:bCs/>
    </w:rPr>
  </w:style>
  <w:style w:type="character" w:styleId="Accentuation">
    <w:name w:val="Emphasis"/>
    <w:basedOn w:val="Policepardfaut"/>
    <w:uiPriority w:val="20"/>
    <w:qFormat/>
    <w:rsid w:val="00761892"/>
    <w:rPr>
      <w:i/>
      <w:iCs/>
    </w:rPr>
  </w:style>
  <w:style w:type="paragraph" w:customStyle="1" w:styleId="Titreannexes">
    <w:name w:val="Titre annexes"/>
    <w:basedOn w:val="Normal"/>
    <w:next w:val="Retraitnormal"/>
    <w:uiPriority w:val="99"/>
    <w:rsid w:val="009A6F72"/>
    <w:pPr>
      <w:keepNext/>
      <w:pageBreakBefore/>
      <w:numPr>
        <w:ilvl w:val="1"/>
        <w:numId w:val="18"/>
      </w:numPr>
      <w:spacing w:before="4400" w:line="252" w:lineRule="auto"/>
      <w:jc w:val="right"/>
      <w:outlineLvl w:val="0"/>
    </w:pPr>
    <w:rPr>
      <w:rFonts w:eastAsia="Times New Roman" w:cs="Open Sans"/>
      <w:color w:val="00477F"/>
      <w:sz w:val="48"/>
      <w:szCs w:val="48"/>
      <w:lang w:eastAsia="fr-FR"/>
    </w:rPr>
  </w:style>
  <w:style w:type="paragraph" w:customStyle="1" w:styleId="name-article">
    <w:name w:val="name-article"/>
    <w:basedOn w:val="Normal"/>
    <w:rsid w:val="008A385E"/>
    <w:pPr>
      <w:keepLines w:val="0"/>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efault">
    <w:name w:val="Default"/>
    <w:rsid w:val="009E3148"/>
    <w:pPr>
      <w:autoSpaceDE w:val="0"/>
      <w:autoSpaceDN w:val="0"/>
      <w:adjustRightInd w:val="0"/>
      <w:spacing w:after="0" w:line="240" w:lineRule="auto"/>
    </w:pPr>
    <w:rPr>
      <w:rFonts w:ascii="Times New Roman" w:hAnsi="Times New Roman" w:cs="Times New Roman"/>
      <w:color w:val="000000"/>
      <w:sz w:val="24"/>
      <w:szCs w:val="24"/>
    </w:rPr>
  </w:style>
  <w:style w:type="paragraph" w:styleId="Notedebasdepage">
    <w:name w:val="footnote text"/>
    <w:basedOn w:val="Normal"/>
    <w:link w:val="NotedebasdepageCar"/>
    <w:uiPriority w:val="99"/>
    <w:semiHidden/>
    <w:unhideWhenUsed/>
    <w:rsid w:val="000219E4"/>
    <w:pPr>
      <w:spacing w:line="240" w:lineRule="auto"/>
    </w:pPr>
    <w:rPr>
      <w:szCs w:val="20"/>
    </w:rPr>
  </w:style>
  <w:style w:type="character" w:customStyle="1" w:styleId="NotedebasdepageCar">
    <w:name w:val="Note de bas de page Car"/>
    <w:basedOn w:val="Policepardfaut"/>
    <w:link w:val="Notedebasdepage"/>
    <w:uiPriority w:val="99"/>
    <w:semiHidden/>
    <w:rsid w:val="000219E4"/>
    <w:rPr>
      <w:rFonts w:ascii="Open Sans" w:hAnsi="Open Sans"/>
      <w:sz w:val="20"/>
      <w:szCs w:val="20"/>
    </w:rPr>
  </w:style>
  <w:style w:type="character" w:styleId="Appelnotedebasdep">
    <w:name w:val="footnote reference"/>
    <w:basedOn w:val="Policepardfaut"/>
    <w:uiPriority w:val="99"/>
    <w:semiHidden/>
    <w:unhideWhenUsed/>
    <w:rsid w:val="000219E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094173">
      <w:bodyDiv w:val="1"/>
      <w:marLeft w:val="0"/>
      <w:marRight w:val="0"/>
      <w:marTop w:val="0"/>
      <w:marBottom w:val="0"/>
      <w:divBdr>
        <w:top w:val="none" w:sz="0" w:space="0" w:color="auto"/>
        <w:left w:val="none" w:sz="0" w:space="0" w:color="auto"/>
        <w:bottom w:val="none" w:sz="0" w:space="0" w:color="auto"/>
        <w:right w:val="none" w:sz="0" w:space="0" w:color="auto"/>
      </w:divBdr>
    </w:div>
    <w:div w:id="478961491">
      <w:bodyDiv w:val="1"/>
      <w:marLeft w:val="0"/>
      <w:marRight w:val="0"/>
      <w:marTop w:val="0"/>
      <w:marBottom w:val="0"/>
      <w:divBdr>
        <w:top w:val="none" w:sz="0" w:space="0" w:color="auto"/>
        <w:left w:val="none" w:sz="0" w:space="0" w:color="auto"/>
        <w:bottom w:val="none" w:sz="0" w:space="0" w:color="auto"/>
        <w:right w:val="none" w:sz="0" w:space="0" w:color="auto"/>
      </w:divBdr>
    </w:div>
    <w:div w:id="606549408">
      <w:bodyDiv w:val="1"/>
      <w:marLeft w:val="0"/>
      <w:marRight w:val="0"/>
      <w:marTop w:val="0"/>
      <w:marBottom w:val="0"/>
      <w:divBdr>
        <w:top w:val="none" w:sz="0" w:space="0" w:color="auto"/>
        <w:left w:val="none" w:sz="0" w:space="0" w:color="auto"/>
        <w:bottom w:val="none" w:sz="0" w:space="0" w:color="auto"/>
        <w:right w:val="none" w:sz="0" w:space="0" w:color="auto"/>
      </w:divBdr>
    </w:div>
    <w:div w:id="715275308">
      <w:bodyDiv w:val="1"/>
      <w:marLeft w:val="0"/>
      <w:marRight w:val="0"/>
      <w:marTop w:val="0"/>
      <w:marBottom w:val="0"/>
      <w:divBdr>
        <w:top w:val="none" w:sz="0" w:space="0" w:color="auto"/>
        <w:left w:val="none" w:sz="0" w:space="0" w:color="auto"/>
        <w:bottom w:val="none" w:sz="0" w:space="0" w:color="auto"/>
        <w:right w:val="none" w:sz="0" w:space="0" w:color="auto"/>
      </w:divBdr>
    </w:div>
    <w:div w:id="723723600">
      <w:bodyDiv w:val="1"/>
      <w:marLeft w:val="0"/>
      <w:marRight w:val="0"/>
      <w:marTop w:val="0"/>
      <w:marBottom w:val="0"/>
      <w:divBdr>
        <w:top w:val="none" w:sz="0" w:space="0" w:color="auto"/>
        <w:left w:val="none" w:sz="0" w:space="0" w:color="auto"/>
        <w:bottom w:val="none" w:sz="0" w:space="0" w:color="auto"/>
        <w:right w:val="none" w:sz="0" w:space="0" w:color="auto"/>
      </w:divBdr>
      <w:divsChild>
        <w:div w:id="2136828725">
          <w:marLeft w:val="547"/>
          <w:marRight w:val="0"/>
          <w:marTop w:val="0"/>
          <w:marBottom w:val="0"/>
          <w:divBdr>
            <w:top w:val="none" w:sz="0" w:space="0" w:color="auto"/>
            <w:left w:val="none" w:sz="0" w:space="0" w:color="auto"/>
            <w:bottom w:val="none" w:sz="0" w:space="0" w:color="auto"/>
            <w:right w:val="none" w:sz="0" w:space="0" w:color="auto"/>
          </w:divBdr>
        </w:div>
        <w:div w:id="914895604">
          <w:marLeft w:val="1166"/>
          <w:marRight w:val="0"/>
          <w:marTop w:val="0"/>
          <w:marBottom w:val="0"/>
          <w:divBdr>
            <w:top w:val="none" w:sz="0" w:space="0" w:color="auto"/>
            <w:left w:val="none" w:sz="0" w:space="0" w:color="auto"/>
            <w:bottom w:val="none" w:sz="0" w:space="0" w:color="auto"/>
            <w:right w:val="none" w:sz="0" w:space="0" w:color="auto"/>
          </w:divBdr>
        </w:div>
        <w:div w:id="2069456382">
          <w:marLeft w:val="1166"/>
          <w:marRight w:val="0"/>
          <w:marTop w:val="0"/>
          <w:marBottom w:val="0"/>
          <w:divBdr>
            <w:top w:val="none" w:sz="0" w:space="0" w:color="auto"/>
            <w:left w:val="none" w:sz="0" w:space="0" w:color="auto"/>
            <w:bottom w:val="none" w:sz="0" w:space="0" w:color="auto"/>
            <w:right w:val="none" w:sz="0" w:space="0" w:color="auto"/>
          </w:divBdr>
        </w:div>
        <w:div w:id="1665470467">
          <w:marLeft w:val="547"/>
          <w:marRight w:val="0"/>
          <w:marTop w:val="0"/>
          <w:marBottom w:val="0"/>
          <w:divBdr>
            <w:top w:val="none" w:sz="0" w:space="0" w:color="auto"/>
            <w:left w:val="none" w:sz="0" w:space="0" w:color="auto"/>
            <w:bottom w:val="none" w:sz="0" w:space="0" w:color="auto"/>
            <w:right w:val="none" w:sz="0" w:space="0" w:color="auto"/>
          </w:divBdr>
        </w:div>
        <w:div w:id="686491051">
          <w:marLeft w:val="1166"/>
          <w:marRight w:val="0"/>
          <w:marTop w:val="0"/>
          <w:marBottom w:val="0"/>
          <w:divBdr>
            <w:top w:val="none" w:sz="0" w:space="0" w:color="auto"/>
            <w:left w:val="none" w:sz="0" w:space="0" w:color="auto"/>
            <w:bottom w:val="none" w:sz="0" w:space="0" w:color="auto"/>
            <w:right w:val="none" w:sz="0" w:space="0" w:color="auto"/>
          </w:divBdr>
        </w:div>
        <w:div w:id="501892962">
          <w:marLeft w:val="547"/>
          <w:marRight w:val="0"/>
          <w:marTop w:val="0"/>
          <w:marBottom w:val="0"/>
          <w:divBdr>
            <w:top w:val="none" w:sz="0" w:space="0" w:color="auto"/>
            <w:left w:val="none" w:sz="0" w:space="0" w:color="auto"/>
            <w:bottom w:val="none" w:sz="0" w:space="0" w:color="auto"/>
            <w:right w:val="none" w:sz="0" w:space="0" w:color="auto"/>
          </w:divBdr>
        </w:div>
        <w:div w:id="1964385007">
          <w:marLeft w:val="1166"/>
          <w:marRight w:val="0"/>
          <w:marTop w:val="0"/>
          <w:marBottom w:val="0"/>
          <w:divBdr>
            <w:top w:val="none" w:sz="0" w:space="0" w:color="auto"/>
            <w:left w:val="none" w:sz="0" w:space="0" w:color="auto"/>
            <w:bottom w:val="none" w:sz="0" w:space="0" w:color="auto"/>
            <w:right w:val="none" w:sz="0" w:space="0" w:color="auto"/>
          </w:divBdr>
        </w:div>
        <w:div w:id="1966958470">
          <w:marLeft w:val="1166"/>
          <w:marRight w:val="0"/>
          <w:marTop w:val="0"/>
          <w:marBottom w:val="0"/>
          <w:divBdr>
            <w:top w:val="none" w:sz="0" w:space="0" w:color="auto"/>
            <w:left w:val="none" w:sz="0" w:space="0" w:color="auto"/>
            <w:bottom w:val="none" w:sz="0" w:space="0" w:color="auto"/>
            <w:right w:val="none" w:sz="0" w:space="0" w:color="auto"/>
          </w:divBdr>
        </w:div>
        <w:div w:id="943460685">
          <w:marLeft w:val="1166"/>
          <w:marRight w:val="0"/>
          <w:marTop w:val="0"/>
          <w:marBottom w:val="0"/>
          <w:divBdr>
            <w:top w:val="none" w:sz="0" w:space="0" w:color="auto"/>
            <w:left w:val="none" w:sz="0" w:space="0" w:color="auto"/>
            <w:bottom w:val="none" w:sz="0" w:space="0" w:color="auto"/>
            <w:right w:val="none" w:sz="0" w:space="0" w:color="auto"/>
          </w:divBdr>
        </w:div>
        <w:div w:id="912818135">
          <w:marLeft w:val="547"/>
          <w:marRight w:val="0"/>
          <w:marTop w:val="0"/>
          <w:marBottom w:val="0"/>
          <w:divBdr>
            <w:top w:val="none" w:sz="0" w:space="0" w:color="auto"/>
            <w:left w:val="none" w:sz="0" w:space="0" w:color="auto"/>
            <w:bottom w:val="none" w:sz="0" w:space="0" w:color="auto"/>
            <w:right w:val="none" w:sz="0" w:space="0" w:color="auto"/>
          </w:divBdr>
        </w:div>
        <w:div w:id="1927181195">
          <w:marLeft w:val="1166"/>
          <w:marRight w:val="0"/>
          <w:marTop w:val="0"/>
          <w:marBottom w:val="0"/>
          <w:divBdr>
            <w:top w:val="none" w:sz="0" w:space="0" w:color="auto"/>
            <w:left w:val="none" w:sz="0" w:space="0" w:color="auto"/>
            <w:bottom w:val="none" w:sz="0" w:space="0" w:color="auto"/>
            <w:right w:val="none" w:sz="0" w:space="0" w:color="auto"/>
          </w:divBdr>
        </w:div>
        <w:div w:id="2037340084">
          <w:marLeft w:val="547"/>
          <w:marRight w:val="0"/>
          <w:marTop w:val="0"/>
          <w:marBottom w:val="0"/>
          <w:divBdr>
            <w:top w:val="none" w:sz="0" w:space="0" w:color="auto"/>
            <w:left w:val="none" w:sz="0" w:space="0" w:color="auto"/>
            <w:bottom w:val="none" w:sz="0" w:space="0" w:color="auto"/>
            <w:right w:val="none" w:sz="0" w:space="0" w:color="auto"/>
          </w:divBdr>
        </w:div>
        <w:div w:id="1050374303">
          <w:marLeft w:val="1166"/>
          <w:marRight w:val="0"/>
          <w:marTop w:val="0"/>
          <w:marBottom w:val="0"/>
          <w:divBdr>
            <w:top w:val="none" w:sz="0" w:space="0" w:color="auto"/>
            <w:left w:val="none" w:sz="0" w:space="0" w:color="auto"/>
            <w:bottom w:val="none" w:sz="0" w:space="0" w:color="auto"/>
            <w:right w:val="none" w:sz="0" w:space="0" w:color="auto"/>
          </w:divBdr>
        </w:div>
        <w:div w:id="488254284">
          <w:marLeft w:val="547"/>
          <w:marRight w:val="0"/>
          <w:marTop w:val="0"/>
          <w:marBottom w:val="0"/>
          <w:divBdr>
            <w:top w:val="none" w:sz="0" w:space="0" w:color="auto"/>
            <w:left w:val="none" w:sz="0" w:space="0" w:color="auto"/>
            <w:bottom w:val="none" w:sz="0" w:space="0" w:color="auto"/>
            <w:right w:val="none" w:sz="0" w:space="0" w:color="auto"/>
          </w:divBdr>
        </w:div>
        <w:div w:id="2066951527">
          <w:marLeft w:val="1166"/>
          <w:marRight w:val="0"/>
          <w:marTop w:val="0"/>
          <w:marBottom w:val="0"/>
          <w:divBdr>
            <w:top w:val="none" w:sz="0" w:space="0" w:color="auto"/>
            <w:left w:val="none" w:sz="0" w:space="0" w:color="auto"/>
            <w:bottom w:val="none" w:sz="0" w:space="0" w:color="auto"/>
            <w:right w:val="none" w:sz="0" w:space="0" w:color="auto"/>
          </w:divBdr>
        </w:div>
        <w:div w:id="385952892">
          <w:marLeft w:val="1166"/>
          <w:marRight w:val="0"/>
          <w:marTop w:val="0"/>
          <w:marBottom w:val="0"/>
          <w:divBdr>
            <w:top w:val="none" w:sz="0" w:space="0" w:color="auto"/>
            <w:left w:val="none" w:sz="0" w:space="0" w:color="auto"/>
            <w:bottom w:val="none" w:sz="0" w:space="0" w:color="auto"/>
            <w:right w:val="none" w:sz="0" w:space="0" w:color="auto"/>
          </w:divBdr>
        </w:div>
      </w:divsChild>
    </w:div>
    <w:div w:id="797338472">
      <w:bodyDiv w:val="1"/>
      <w:marLeft w:val="0"/>
      <w:marRight w:val="0"/>
      <w:marTop w:val="0"/>
      <w:marBottom w:val="0"/>
      <w:divBdr>
        <w:top w:val="none" w:sz="0" w:space="0" w:color="auto"/>
        <w:left w:val="none" w:sz="0" w:space="0" w:color="auto"/>
        <w:bottom w:val="none" w:sz="0" w:space="0" w:color="auto"/>
        <w:right w:val="none" w:sz="0" w:space="0" w:color="auto"/>
      </w:divBdr>
      <w:divsChild>
        <w:div w:id="1114402287">
          <w:marLeft w:val="0"/>
          <w:marRight w:val="0"/>
          <w:marTop w:val="450"/>
          <w:marBottom w:val="450"/>
          <w:divBdr>
            <w:top w:val="none" w:sz="0" w:space="0" w:color="auto"/>
            <w:left w:val="none" w:sz="0" w:space="0" w:color="auto"/>
            <w:bottom w:val="none" w:sz="0" w:space="0" w:color="auto"/>
            <w:right w:val="none" w:sz="0" w:space="0" w:color="auto"/>
          </w:divBdr>
        </w:div>
        <w:div w:id="2113042014">
          <w:marLeft w:val="0"/>
          <w:marRight w:val="0"/>
          <w:marTop w:val="0"/>
          <w:marBottom w:val="0"/>
          <w:divBdr>
            <w:top w:val="none" w:sz="0" w:space="0" w:color="auto"/>
            <w:left w:val="none" w:sz="0" w:space="0" w:color="auto"/>
            <w:bottom w:val="none" w:sz="0" w:space="0" w:color="auto"/>
            <w:right w:val="none" w:sz="0" w:space="0" w:color="auto"/>
          </w:divBdr>
          <w:divsChild>
            <w:div w:id="89205973">
              <w:marLeft w:val="0"/>
              <w:marRight w:val="0"/>
              <w:marTop w:val="0"/>
              <w:marBottom w:val="0"/>
              <w:divBdr>
                <w:top w:val="none" w:sz="0" w:space="0" w:color="auto"/>
                <w:left w:val="none" w:sz="0" w:space="0" w:color="auto"/>
                <w:bottom w:val="none" w:sz="0" w:space="0" w:color="auto"/>
                <w:right w:val="none" w:sz="0" w:space="0" w:color="auto"/>
              </w:divBdr>
              <w:divsChild>
                <w:div w:id="15141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9855194">
      <w:bodyDiv w:val="1"/>
      <w:marLeft w:val="0"/>
      <w:marRight w:val="0"/>
      <w:marTop w:val="0"/>
      <w:marBottom w:val="0"/>
      <w:divBdr>
        <w:top w:val="none" w:sz="0" w:space="0" w:color="auto"/>
        <w:left w:val="none" w:sz="0" w:space="0" w:color="auto"/>
        <w:bottom w:val="none" w:sz="0" w:space="0" w:color="auto"/>
        <w:right w:val="none" w:sz="0" w:space="0" w:color="auto"/>
      </w:divBdr>
    </w:div>
    <w:div w:id="1069111177">
      <w:bodyDiv w:val="1"/>
      <w:marLeft w:val="0"/>
      <w:marRight w:val="0"/>
      <w:marTop w:val="0"/>
      <w:marBottom w:val="0"/>
      <w:divBdr>
        <w:top w:val="none" w:sz="0" w:space="0" w:color="auto"/>
        <w:left w:val="none" w:sz="0" w:space="0" w:color="auto"/>
        <w:bottom w:val="none" w:sz="0" w:space="0" w:color="auto"/>
        <w:right w:val="none" w:sz="0" w:space="0" w:color="auto"/>
      </w:divBdr>
      <w:divsChild>
        <w:div w:id="1983189565">
          <w:marLeft w:val="547"/>
          <w:marRight w:val="0"/>
          <w:marTop w:val="0"/>
          <w:marBottom w:val="0"/>
          <w:divBdr>
            <w:top w:val="none" w:sz="0" w:space="0" w:color="auto"/>
            <w:left w:val="none" w:sz="0" w:space="0" w:color="auto"/>
            <w:bottom w:val="none" w:sz="0" w:space="0" w:color="auto"/>
            <w:right w:val="none" w:sz="0" w:space="0" w:color="auto"/>
          </w:divBdr>
        </w:div>
        <w:div w:id="561986847">
          <w:marLeft w:val="1166"/>
          <w:marRight w:val="0"/>
          <w:marTop w:val="0"/>
          <w:marBottom w:val="0"/>
          <w:divBdr>
            <w:top w:val="none" w:sz="0" w:space="0" w:color="auto"/>
            <w:left w:val="none" w:sz="0" w:space="0" w:color="auto"/>
            <w:bottom w:val="none" w:sz="0" w:space="0" w:color="auto"/>
            <w:right w:val="none" w:sz="0" w:space="0" w:color="auto"/>
          </w:divBdr>
        </w:div>
        <w:div w:id="1538740834">
          <w:marLeft w:val="1166"/>
          <w:marRight w:val="0"/>
          <w:marTop w:val="0"/>
          <w:marBottom w:val="0"/>
          <w:divBdr>
            <w:top w:val="none" w:sz="0" w:space="0" w:color="auto"/>
            <w:left w:val="none" w:sz="0" w:space="0" w:color="auto"/>
            <w:bottom w:val="none" w:sz="0" w:space="0" w:color="auto"/>
            <w:right w:val="none" w:sz="0" w:space="0" w:color="auto"/>
          </w:divBdr>
        </w:div>
        <w:div w:id="433087449">
          <w:marLeft w:val="547"/>
          <w:marRight w:val="0"/>
          <w:marTop w:val="0"/>
          <w:marBottom w:val="0"/>
          <w:divBdr>
            <w:top w:val="none" w:sz="0" w:space="0" w:color="auto"/>
            <w:left w:val="none" w:sz="0" w:space="0" w:color="auto"/>
            <w:bottom w:val="none" w:sz="0" w:space="0" w:color="auto"/>
            <w:right w:val="none" w:sz="0" w:space="0" w:color="auto"/>
          </w:divBdr>
        </w:div>
        <w:div w:id="1061097083">
          <w:marLeft w:val="1166"/>
          <w:marRight w:val="0"/>
          <w:marTop w:val="0"/>
          <w:marBottom w:val="0"/>
          <w:divBdr>
            <w:top w:val="none" w:sz="0" w:space="0" w:color="auto"/>
            <w:left w:val="none" w:sz="0" w:space="0" w:color="auto"/>
            <w:bottom w:val="none" w:sz="0" w:space="0" w:color="auto"/>
            <w:right w:val="none" w:sz="0" w:space="0" w:color="auto"/>
          </w:divBdr>
        </w:div>
        <w:div w:id="397943047">
          <w:marLeft w:val="1166"/>
          <w:marRight w:val="0"/>
          <w:marTop w:val="0"/>
          <w:marBottom w:val="0"/>
          <w:divBdr>
            <w:top w:val="none" w:sz="0" w:space="0" w:color="auto"/>
            <w:left w:val="none" w:sz="0" w:space="0" w:color="auto"/>
            <w:bottom w:val="none" w:sz="0" w:space="0" w:color="auto"/>
            <w:right w:val="none" w:sz="0" w:space="0" w:color="auto"/>
          </w:divBdr>
        </w:div>
        <w:div w:id="1847285972">
          <w:marLeft w:val="547"/>
          <w:marRight w:val="0"/>
          <w:marTop w:val="0"/>
          <w:marBottom w:val="0"/>
          <w:divBdr>
            <w:top w:val="none" w:sz="0" w:space="0" w:color="auto"/>
            <w:left w:val="none" w:sz="0" w:space="0" w:color="auto"/>
            <w:bottom w:val="none" w:sz="0" w:space="0" w:color="auto"/>
            <w:right w:val="none" w:sz="0" w:space="0" w:color="auto"/>
          </w:divBdr>
        </w:div>
        <w:div w:id="1251697988">
          <w:marLeft w:val="1166"/>
          <w:marRight w:val="0"/>
          <w:marTop w:val="0"/>
          <w:marBottom w:val="0"/>
          <w:divBdr>
            <w:top w:val="none" w:sz="0" w:space="0" w:color="auto"/>
            <w:left w:val="none" w:sz="0" w:space="0" w:color="auto"/>
            <w:bottom w:val="none" w:sz="0" w:space="0" w:color="auto"/>
            <w:right w:val="none" w:sz="0" w:space="0" w:color="auto"/>
          </w:divBdr>
        </w:div>
        <w:div w:id="2081436672">
          <w:marLeft w:val="1166"/>
          <w:marRight w:val="0"/>
          <w:marTop w:val="0"/>
          <w:marBottom w:val="0"/>
          <w:divBdr>
            <w:top w:val="none" w:sz="0" w:space="0" w:color="auto"/>
            <w:left w:val="none" w:sz="0" w:space="0" w:color="auto"/>
            <w:bottom w:val="none" w:sz="0" w:space="0" w:color="auto"/>
            <w:right w:val="none" w:sz="0" w:space="0" w:color="auto"/>
          </w:divBdr>
        </w:div>
        <w:div w:id="529491935">
          <w:marLeft w:val="547"/>
          <w:marRight w:val="0"/>
          <w:marTop w:val="0"/>
          <w:marBottom w:val="0"/>
          <w:divBdr>
            <w:top w:val="none" w:sz="0" w:space="0" w:color="auto"/>
            <w:left w:val="none" w:sz="0" w:space="0" w:color="auto"/>
            <w:bottom w:val="none" w:sz="0" w:space="0" w:color="auto"/>
            <w:right w:val="none" w:sz="0" w:space="0" w:color="auto"/>
          </w:divBdr>
        </w:div>
        <w:div w:id="2076587309">
          <w:marLeft w:val="1166"/>
          <w:marRight w:val="0"/>
          <w:marTop w:val="0"/>
          <w:marBottom w:val="0"/>
          <w:divBdr>
            <w:top w:val="none" w:sz="0" w:space="0" w:color="auto"/>
            <w:left w:val="none" w:sz="0" w:space="0" w:color="auto"/>
            <w:bottom w:val="none" w:sz="0" w:space="0" w:color="auto"/>
            <w:right w:val="none" w:sz="0" w:space="0" w:color="auto"/>
          </w:divBdr>
        </w:div>
        <w:div w:id="1018696394">
          <w:marLeft w:val="1166"/>
          <w:marRight w:val="0"/>
          <w:marTop w:val="0"/>
          <w:marBottom w:val="0"/>
          <w:divBdr>
            <w:top w:val="none" w:sz="0" w:space="0" w:color="auto"/>
            <w:left w:val="none" w:sz="0" w:space="0" w:color="auto"/>
            <w:bottom w:val="none" w:sz="0" w:space="0" w:color="auto"/>
            <w:right w:val="none" w:sz="0" w:space="0" w:color="auto"/>
          </w:divBdr>
        </w:div>
        <w:div w:id="1198348103">
          <w:marLeft w:val="547"/>
          <w:marRight w:val="0"/>
          <w:marTop w:val="0"/>
          <w:marBottom w:val="0"/>
          <w:divBdr>
            <w:top w:val="none" w:sz="0" w:space="0" w:color="auto"/>
            <w:left w:val="none" w:sz="0" w:space="0" w:color="auto"/>
            <w:bottom w:val="none" w:sz="0" w:space="0" w:color="auto"/>
            <w:right w:val="none" w:sz="0" w:space="0" w:color="auto"/>
          </w:divBdr>
        </w:div>
        <w:div w:id="2249299">
          <w:marLeft w:val="1166"/>
          <w:marRight w:val="0"/>
          <w:marTop w:val="0"/>
          <w:marBottom w:val="0"/>
          <w:divBdr>
            <w:top w:val="none" w:sz="0" w:space="0" w:color="auto"/>
            <w:left w:val="none" w:sz="0" w:space="0" w:color="auto"/>
            <w:bottom w:val="none" w:sz="0" w:space="0" w:color="auto"/>
            <w:right w:val="none" w:sz="0" w:space="0" w:color="auto"/>
          </w:divBdr>
        </w:div>
        <w:div w:id="1524636714">
          <w:marLeft w:val="1166"/>
          <w:marRight w:val="0"/>
          <w:marTop w:val="0"/>
          <w:marBottom w:val="0"/>
          <w:divBdr>
            <w:top w:val="none" w:sz="0" w:space="0" w:color="auto"/>
            <w:left w:val="none" w:sz="0" w:space="0" w:color="auto"/>
            <w:bottom w:val="none" w:sz="0" w:space="0" w:color="auto"/>
            <w:right w:val="none" w:sz="0" w:space="0" w:color="auto"/>
          </w:divBdr>
        </w:div>
        <w:div w:id="907686480">
          <w:marLeft w:val="1166"/>
          <w:marRight w:val="0"/>
          <w:marTop w:val="0"/>
          <w:marBottom w:val="0"/>
          <w:divBdr>
            <w:top w:val="none" w:sz="0" w:space="0" w:color="auto"/>
            <w:left w:val="none" w:sz="0" w:space="0" w:color="auto"/>
            <w:bottom w:val="none" w:sz="0" w:space="0" w:color="auto"/>
            <w:right w:val="none" w:sz="0" w:space="0" w:color="auto"/>
          </w:divBdr>
        </w:div>
        <w:div w:id="1201477817">
          <w:marLeft w:val="547"/>
          <w:marRight w:val="0"/>
          <w:marTop w:val="0"/>
          <w:marBottom w:val="0"/>
          <w:divBdr>
            <w:top w:val="none" w:sz="0" w:space="0" w:color="auto"/>
            <w:left w:val="none" w:sz="0" w:space="0" w:color="auto"/>
            <w:bottom w:val="none" w:sz="0" w:space="0" w:color="auto"/>
            <w:right w:val="none" w:sz="0" w:space="0" w:color="auto"/>
          </w:divBdr>
        </w:div>
        <w:div w:id="2067410574">
          <w:marLeft w:val="1166"/>
          <w:marRight w:val="0"/>
          <w:marTop w:val="0"/>
          <w:marBottom w:val="0"/>
          <w:divBdr>
            <w:top w:val="none" w:sz="0" w:space="0" w:color="auto"/>
            <w:left w:val="none" w:sz="0" w:space="0" w:color="auto"/>
            <w:bottom w:val="none" w:sz="0" w:space="0" w:color="auto"/>
            <w:right w:val="none" w:sz="0" w:space="0" w:color="auto"/>
          </w:divBdr>
        </w:div>
        <w:div w:id="55669256">
          <w:marLeft w:val="1166"/>
          <w:marRight w:val="0"/>
          <w:marTop w:val="0"/>
          <w:marBottom w:val="0"/>
          <w:divBdr>
            <w:top w:val="none" w:sz="0" w:space="0" w:color="auto"/>
            <w:left w:val="none" w:sz="0" w:space="0" w:color="auto"/>
            <w:bottom w:val="none" w:sz="0" w:space="0" w:color="auto"/>
            <w:right w:val="none" w:sz="0" w:space="0" w:color="auto"/>
          </w:divBdr>
        </w:div>
        <w:div w:id="1879968129">
          <w:marLeft w:val="547"/>
          <w:marRight w:val="0"/>
          <w:marTop w:val="0"/>
          <w:marBottom w:val="0"/>
          <w:divBdr>
            <w:top w:val="none" w:sz="0" w:space="0" w:color="auto"/>
            <w:left w:val="none" w:sz="0" w:space="0" w:color="auto"/>
            <w:bottom w:val="none" w:sz="0" w:space="0" w:color="auto"/>
            <w:right w:val="none" w:sz="0" w:space="0" w:color="auto"/>
          </w:divBdr>
        </w:div>
        <w:div w:id="1155758178">
          <w:marLeft w:val="1166"/>
          <w:marRight w:val="0"/>
          <w:marTop w:val="0"/>
          <w:marBottom w:val="0"/>
          <w:divBdr>
            <w:top w:val="none" w:sz="0" w:space="0" w:color="auto"/>
            <w:left w:val="none" w:sz="0" w:space="0" w:color="auto"/>
            <w:bottom w:val="none" w:sz="0" w:space="0" w:color="auto"/>
            <w:right w:val="none" w:sz="0" w:space="0" w:color="auto"/>
          </w:divBdr>
        </w:div>
        <w:div w:id="342057091">
          <w:marLeft w:val="1166"/>
          <w:marRight w:val="0"/>
          <w:marTop w:val="0"/>
          <w:marBottom w:val="0"/>
          <w:divBdr>
            <w:top w:val="none" w:sz="0" w:space="0" w:color="auto"/>
            <w:left w:val="none" w:sz="0" w:space="0" w:color="auto"/>
            <w:bottom w:val="none" w:sz="0" w:space="0" w:color="auto"/>
            <w:right w:val="none" w:sz="0" w:space="0" w:color="auto"/>
          </w:divBdr>
        </w:div>
        <w:div w:id="1836603820">
          <w:marLeft w:val="1166"/>
          <w:marRight w:val="0"/>
          <w:marTop w:val="0"/>
          <w:marBottom w:val="0"/>
          <w:divBdr>
            <w:top w:val="none" w:sz="0" w:space="0" w:color="auto"/>
            <w:left w:val="none" w:sz="0" w:space="0" w:color="auto"/>
            <w:bottom w:val="none" w:sz="0" w:space="0" w:color="auto"/>
            <w:right w:val="none" w:sz="0" w:space="0" w:color="auto"/>
          </w:divBdr>
        </w:div>
      </w:divsChild>
    </w:div>
    <w:div w:id="1241254751">
      <w:bodyDiv w:val="1"/>
      <w:marLeft w:val="0"/>
      <w:marRight w:val="0"/>
      <w:marTop w:val="0"/>
      <w:marBottom w:val="0"/>
      <w:divBdr>
        <w:top w:val="none" w:sz="0" w:space="0" w:color="auto"/>
        <w:left w:val="none" w:sz="0" w:space="0" w:color="auto"/>
        <w:bottom w:val="none" w:sz="0" w:space="0" w:color="auto"/>
        <w:right w:val="none" w:sz="0" w:space="0" w:color="auto"/>
      </w:divBdr>
    </w:div>
    <w:div w:id="1325279259">
      <w:bodyDiv w:val="1"/>
      <w:marLeft w:val="0"/>
      <w:marRight w:val="0"/>
      <w:marTop w:val="0"/>
      <w:marBottom w:val="0"/>
      <w:divBdr>
        <w:top w:val="none" w:sz="0" w:space="0" w:color="auto"/>
        <w:left w:val="none" w:sz="0" w:space="0" w:color="auto"/>
        <w:bottom w:val="none" w:sz="0" w:space="0" w:color="auto"/>
        <w:right w:val="none" w:sz="0" w:space="0" w:color="auto"/>
      </w:divBdr>
    </w:div>
    <w:div w:id="1471481183">
      <w:bodyDiv w:val="1"/>
      <w:marLeft w:val="0"/>
      <w:marRight w:val="0"/>
      <w:marTop w:val="0"/>
      <w:marBottom w:val="0"/>
      <w:divBdr>
        <w:top w:val="none" w:sz="0" w:space="0" w:color="auto"/>
        <w:left w:val="none" w:sz="0" w:space="0" w:color="auto"/>
        <w:bottom w:val="none" w:sz="0" w:space="0" w:color="auto"/>
        <w:right w:val="none" w:sz="0" w:space="0" w:color="auto"/>
      </w:divBdr>
    </w:div>
    <w:div w:id="1631354286">
      <w:bodyDiv w:val="1"/>
      <w:marLeft w:val="0"/>
      <w:marRight w:val="0"/>
      <w:marTop w:val="0"/>
      <w:marBottom w:val="0"/>
      <w:divBdr>
        <w:top w:val="none" w:sz="0" w:space="0" w:color="auto"/>
        <w:left w:val="none" w:sz="0" w:space="0" w:color="auto"/>
        <w:bottom w:val="none" w:sz="0" w:space="0" w:color="auto"/>
        <w:right w:val="none" w:sz="0" w:space="0" w:color="auto"/>
      </w:divBdr>
    </w:div>
    <w:div w:id="1643000846">
      <w:bodyDiv w:val="1"/>
      <w:marLeft w:val="0"/>
      <w:marRight w:val="0"/>
      <w:marTop w:val="0"/>
      <w:marBottom w:val="0"/>
      <w:divBdr>
        <w:top w:val="none" w:sz="0" w:space="0" w:color="auto"/>
        <w:left w:val="none" w:sz="0" w:space="0" w:color="auto"/>
        <w:bottom w:val="none" w:sz="0" w:space="0" w:color="auto"/>
        <w:right w:val="none" w:sz="0" w:space="0" w:color="auto"/>
      </w:divBdr>
    </w:div>
    <w:div w:id="1793935311">
      <w:bodyDiv w:val="1"/>
      <w:marLeft w:val="0"/>
      <w:marRight w:val="0"/>
      <w:marTop w:val="0"/>
      <w:marBottom w:val="0"/>
      <w:divBdr>
        <w:top w:val="none" w:sz="0" w:space="0" w:color="auto"/>
        <w:left w:val="none" w:sz="0" w:space="0" w:color="auto"/>
        <w:bottom w:val="none" w:sz="0" w:space="0" w:color="auto"/>
        <w:right w:val="none" w:sz="0" w:space="0" w:color="auto"/>
      </w:divBdr>
    </w:div>
    <w:div w:id="199406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spose.aphp.fr"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legifrance.gouv.fr/jorf/article_jo/JORFARTI000043310713"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aphp-signalement-securite@aphp.fr"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jorf/article_jo/JORFARTI000043310713" TargetMode="External"/><Relationship Id="rId5" Type="http://schemas.openxmlformats.org/officeDocument/2006/relationships/numbering" Target="numbering.xml"/><Relationship Id="rId15" Type="http://schemas.openxmlformats.org/officeDocument/2006/relationships/hyperlink" Target="mailto:protection.donnees.dsi@aphp.fr"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ispose.aphp.fr"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APHP WORD">
      <a:dk1>
        <a:sysClr val="windowText" lastClr="000000"/>
      </a:dk1>
      <a:lt1>
        <a:sysClr val="window" lastClr="FFFFFF"/>
      </a:lt1>
      <a:dk2>
        <a:srgbClr val="0C479D"/>
      </a:dk2>
      <a:lt2>
        <a:srgbClr val="BFBFBF"/>
      </a:lt2>
      <a:accent1>
        <a:srgbClr val="0C479D"/>
      </a:accent1>
      <a:accent2>
        <a:srgbClr val="083575"/>
      </a:accent2>
      <a:accent3>
        <a:srgbClr val="4088F0"/>
      </a:accent3>
      <a:accent4>
        <a:srgbClr val="80AFF5"/>
      </a:accent4>
      <a:accent5>
        <a:srgbClr val="BFD7FA"/>
      </a:accent5>
      <a:accent6>
        <a:srgbClr val="D8D8D8"/>
      </a:accent6>
      <a:hlink>
        <a:srgbClr val="0C479D"/>
      </a:hlink>
      <a:folHlink>
        <a:srgbClr val="0C479D"/>
      </a:folHlink>
    </a:clrScheme>
    <a:fontScheme name="APHP WORD Montserrat">
      <a:majorFont>
        <a:latin typeface="Montserrat"/>
        <a:ea typeface=""/>
        <a:cs typeface=""/>
      </a:majorFont>
      <a:minorFont>
        <a:latin typeface="Open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44C97D7E838C4E994C977B5253743E" ma:contentTypeVersion="16" ma:contentTypeDescription="Crée un document." ma:contentTypeScope="" ma:versionID="36bb7f8a820c0b15a6d0dd88ea386802">
  <xsd:schema xmlns:xsd="http://www.w3.org/2001/XMLSchema" xmlns:xs="http://www.w3.org/2001/XMLSchema" xmlns:p="http://schemas.microsoft.com/office/2006/metadata/properties" xmlns:ns2="ef333fbf-6bd9-471a-901a-1183808595ad" xmlns:ns3="9960c8d8-fb0d-4050-b839-5b1941901a1c" targetNamespace="http://schemas.microsoft.com/office/2006/metadata/properties" ma:root="true" ma:fieldsID="bc8c5f958c28760a7361ff1f3ec00176" ns2:_="" ns3:_="">
    <xsd:import namespace="ef333fbf-6bd9-471a-901a-1183808595ad"/>
    <xsd:import namespace="9960c8d8-fb0d-4050-b839-5b1941901a1c"/>
    <xsd:element name="properties">
      <xsd:complexType>
        <xsd:sequence>
          <xsd:element name="documentManagement">
            <xsd:complexType>
              <xsd:all>
                <xsd:element ref="ns2:_Flow_SignoffStatus" minOccurs="0"/>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333fbf-6bd9-471a-901a-1183808595ad" elementFormDefault="qualified">
    <xsd:import namespace="http://schemas.microsoft.com/office/2006/documentManagement/types"/>
    <xsd:import namespace="http://schemas.microsoft.com/office/infopath/2007/PartnerControls"/>
    <xsd:element name="_Flow_SignoffStatus" ma:index="2" nillable="true" ma:displayName="État de validation" ma:internalName="_x00c9_tat_x0020_de_x0020_validation" ma:readOnly="false">
      <xsd:simpleType>
        <xsd:restriction base="dms:Text"/>
      </xsd:simpleType>
    </xsd:element>
    <xsd:element name="MediaServiceMetadata" ma:index="7" nillable="true" ma:displayName="MediaServiceMetadata" ma:hidden="true" ma:internalName="MediaServiceMetadata" ma:readOnly="true">
      <xsd:simpleType>
        <xsd:restriction base="dms:Note"/>
      </xsd:simpleType>
    </xsd:element>
    <xsd:element name="MediaServiceFastMetadata" ma:index="8" nillable="true" ma:displayName="MediaServiceFastMetadata" ma:hidden="true" ma:internalName="MediaServiceFastMetadata" ma:readOnly="true">
      <xsd:simpleType>
        <xsd:restriction base="dms:Note"/>
      </xsd:simpleType>
    </xsd:element>
    <xsd:element name="MediaServiceAutoKeyPoints" ma:index="9" nillable="true" ma:displayName="MediaServiceAutoKeyPoints" ma:hidden="true" ma:internalName="MediaServiceAutoKeyPoints" ma:readOnly="true">
      <xsd:simpleType>
        <xsd:restriction base="dms:Note"/>
      </xsd:simpleType>
    </xsd:element>
    <xsd:element name="MediaServiceKeyPoints" ma:index="10" nillable="true" ma:displayName="KeyPoints" ma:hidden="true" ma:internalName="MediaServiceKeyPoints" ma:readOnly="true">
      <xsd:simpleType>
        <xsd:restriction base="dms:Note"/>
      </xsd:simpleType>
    </xsd:element>
    <xsd:element name="MediaServiceAutoTags" ma:index="11" nillable="true" ma:displayName="Tags" ma:hidden="true" ma:internalName="MediaServiceAutoTags" ma:readOnly="true">
      <xsd:simpleType>
        <xsd:restriction base="dms:Text"/>
      </xsd:simpleType>
    </xsd:element>
    <xsd:element name="MediaServiceOCR" ma:index="12" nillable="true" ma:displayName="Extracted Text" ma:hidden="true" ma:internalName="MediaServiceOCR"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85c0dd3-cea6-4a56-9320-15e8e520db9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960c8d8-fb0d-4050-b839-5b1941901a1c" elementFormDefault="qualified">
    <xsd:import namespace="http://schemas.microsoft.com/office/2006/documentManagement/types"/>
    <xsd:import namespace="http://schemas.microsoft.com/office/infopath/2007/PartnerControls"/>
    <xsd:element name="SharedWithUsers" ma:index="15" nillable="true" ma:displayName="Partagé avec"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hidden="true" ma:internalName="SharedWithDetails" ma:readOnly="true">
      <xsd:simpleType>
        <xsd:restriction base="dms:Note"/>
      </xsd:simpleType>
    </xsd:element>
    <xsd:element name="TaxCatchAll" ma:index="21" nillable="true" ma:displayName="Taxonomy Catch All Column" ma:hidden="true" ma:list="{98a38a74-092f-416e-b46d-2af90a782765}" ma:internalName="TaxCatchAll" ma:showField="CatchAllData" ma:web="9960c8d8-fb0d-4050-b839-5b1941901a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ef333fbf-6bd9-471a-901a-1183808595ad" xsi:nil="true"/>
    <lcf76f155ced4ddcb4097134ff3c332f xmlns="ef333fbf-6bd9-471a-901a-1183808595ad">
      <Terms xmlns="http://schemas.microsoft.com/office/infopath/2007/PartnerControls"/>
    </lcf76f155ced4ddcb4097134ff3c332f>
    <TaxCatchAll xmlns="9960c8d8-fb0d-4050-b839-5b1941901a1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CF0A9-1172-4CC5-ABE8-292A3C422FAC}">
  <ds:schemaRefs>
    <ds:schemaRef ds:uri="http://schemas.microsoft.com/sharepoint/v3/contenttype/forms"/>
  </ds:schemaRefs>
</ds:datastoreItem>
</file>

<file path=customXml/itemProps2.xml><?xml version="1.0" encoding="utf-8"?>
<ds:datastoreItem xmlns:ds="http://schemas.openxmlformats.org/officeDocument/2006/customXml" ds:itemID="{2771762B-3BCA-4D65-AC4E-DE10E762E4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333fbf-6bd9-471a-901a-1183808595ad"/>
    <ds:schemaRef ds:uri="9960c8d8-fb0d-4050-b839-5b1941901a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C9F988-0477-4770-986F-98A7A4DAB2D0}">
  <ds:schemaRefs>
    <ds:schemaRef ds:uri="http://purl.org/dc/elements/1.1/"/>
    <ds:schemaRef ds:uri="http://schemas.microsoft.com/office/2006/metadata/properties"/>
    <ds:schemaRef ds:uri="ef333fbf-6bd9-471a-901a-1183808595ad"/>
    <ds:schemaRef ds:uri="9960c8d8-fb0d-4050-b839-5b1941901a1c"/>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B3B4F8AF-6B0C-441E-9004-9E667BAA9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21</Pages>
  <Words>8312</Words>
  <Characters>45720</Characters>
  <Application>Microsoft Office Word</Application>
  <DocSecurity>0</DocSecurity>
  <Lines>381</Lines>
  <Paragraphs>107</Paragraphs>
  <ScaleCrop>false</ScaleCrop>
  <HeadingPairs>
    <vt:vector size="2" baseType="variant">
      <vt:variant>
        <vt:lpstr>Titre</vt:lpstr>
      </vt:variant>
      <vt:variant>
        <vt:i4>1</vt:i4>
      </vt:variant>
    </vt:vector>
  </HeadingPairs>
  <TitlesOfParts>
    <vt:vector size="1" baseType="lpstr">
      <vt:lpstr>Sécurité dans la relation avec les Fournisseurs</vt:lpstr>
    </vt:vector>
  </TitlesOfParts>
  <Company>Assistance publique - hôpitaux de PAris</Company>
  <LinksUpToDate>false</LinksUpToDate>
  <CharactersWithSpaces>53925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Sécurité dans la relation avec les Fournisseurs</dc:title>
  <dc:subject>Relations avec les fournisseurs</dc:subject>
  <dc:creator>didier.perret@sap.aphp.fr</dc:creator>
  <cp:lastModifiedBy>BASALO Jean-Louis</cp:lastModifiedBy>
  <cp:revision>11</cp:revision>
  <cp:lastPrinted>2022-10-20T13:36:00Z</cp:lastPrinted>
  <dcterms:created xsi:type="dcterms:W3CDTF">2022-10-20T13:18:00Z</dcterms:created>
  <dcterms:modified xsi:type="dcterms:W3CDTF">2023-02-22T10:49:00Z</dcterms:modified>
  <cp:category>Procédure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0x0101002344C97D7E838C4E994C977B5253743E</vt:lpwstr>
  </property>
  <property fmtid="{D5CDD505-2E9C-101B-9397-08002B2CF9AE}" pid="3" name="ClassificationContentMarkingFooterShapeIds">
    <vt:lpwstr>2,6,7</vt:lpwstr>
  </property>
  <property fmtid="{D5CDD505-2E9C-101B-9397-08002B2CF9AE}" pid="4" name="ClassificationContentMarkingFooterFontProps">
    <vt:lpwstr>#000000,10,Calibri</vt:lpwstr>
  </property>
  <property fmtid="{D5CDD505-2E9C-101B-9397-08002B2CF9AE}" pid="5" name="ClassificationContentMarkingFooterText">
    <vt:lpwstr>C1 - Interne</vt:lpwstr>
  </property>
  <property fmtid="{D5CDD505-2E9C-101B-9397-08002B2CF9AE}" pid="6" name="MSIP_Label_591d6119-873b-4397-8a13-8f0b0381b9bf_Enabled">
    <vt:lpwstr>true</vt:lpwstr>
  </property>
  <property fmtid="{D5CDD505-2E9C-101B-9397-08002B2CF9AE}" pid="7" name="MSIP_Label_591d6119-873b-4397-8a13-8f0b0381b9bf_SetDate">
    <vt:lpwstr>2022-07-01T09:17:32Z</vt:lpwstr>
  </property>
  <property fmtid="{D5CDD505-2E9C-101B-9397-08002B2CF9AE}" pid="8" name="MSIP_Label_591d6119-873b-4397-8a13-8f0b0381b9bf_Method">
    <vt:lpwstr>Privileged</vt:lpwstr>
  </property>
  <property fmtid="{D5CDD505-2E9C-101B-9397-08002B2CF9AE}" pid="9" name="MSIP_Label_591d6119-873b-4397-8a13-8f0b0381b9bf_Name">
    <vt:lpwstr>C1 - Interne</vt:lpwstr>
  </property>
  <property fmtid="{D5CDD505-2E9C-101B-9397-08002B2CF9AE}" pid="10" name="MSIP_Label_591d6119-873b-4397-8a13-8f0b0381b9bf_SiteId">
    <vt:lpwstr>905eea10-a76c-4815-8160-ba433c63cfd5</vt:lpwstr>
  </property>
  <property fmtid="{D5CDD505-2E9C-101B-9397-08002B2CF9AE}" pid="11" name="MSIP_Label_591d6119-873b-4397-8a13-8f0b0381b9bf_ActionId">
    <vt:lpwstr>ad3569ae-314c-43ce-9294-d3c734ebd81e</vt:lpwstr>
  </property>
  <property fmtid="{D5CDD505-2E9C-101B-9397-08002B2CF9AE}" pid="12" name="MSIP_Label_591d6119-873b-4397-8a13-8f0b0381b9bf_ContentBits">
    <vt:lpwstr>2</vt:lpwstr>
  </property>
  <property fmtid="{D5CDD505-2E9C-101B-9397-08002B2CF9AE}" pid="13" name="MediaServiceImageTags">
    <vt:lpwstr/>
  </property>
</Properties>
</file>